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Proximal Humerus (Shoulder) Fractures</w:t>
      </w:r>
    </w:p>
    <w:p>
      <w:pPr>
        <w:pStyle w:val="Heading2"/>
      </w:pPr>
      <w:r>
        <w:t xml:space="preserve">What Is a Proximal Humerus Fracture?</w:t>
      </w:r>
    </w:p>
    <w:p>
      <w:pPr>
        <w:spacing w:after="80"/>
      </w:pPr>
      <w:r>
        <w:t xml:space="preserve">A proximal humerus fracture is a break in the upper portion of the arm bone near the shoulder joint. These fractures are common in older adults from falls and in younger patients from high-energy trauma.</w:t>
      </w:r>
    </w:p>
    <w:p>
      <w:pPr>
        <w:pStyle w:val="Heading2"/>
      </w:pPr>
      <w:r>
        <w:t xml:space="preserve">Treatment Options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Non-operative: </w:t>
      </w:r>
      <w:r>
        <w:t xml:space="preserve">Sling immobilization for 2-4 weeks followed by progressive therapy. Appropriate for non-displaced or minimally displaced fractures.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ORIF (plate and screws): </w:t>
      </w:r>
      <w:r>
        <w:t xml:space="preserve">For displaced fractures in patients with good bone quality.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Shoulder replacement: </w:t>
      </w:r>
      <w:r>
        <w:t xml:space="preserve">For severe comminuted fractures or fractures in elderly patients with poor bone quality.</w:t>
      </w:r>
    </w:p>
    <w:p>
      <w:pPr>
        <w:pStyle w:val="Heading2"/>
      </w:pPr>
      <w:r>
        <w:t xml:space="preserve">Recovery</w:t>
      </w:r>
    </w:p>
    <w:p>
      <w:pPr>
        <w:spacing w:after="80"/>
      </w:pPr>
      <w:r>
        <w:t xml:space="preserve">Early finger, wrist, and elbow motion is essential. Shoulder motion begins at 2-6 weeks depending on fracture stability. Full recovery takes 3-6 months.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2026-03-31T16:27:27.427Z</dcterms:created>
  <dcterms:modified xsi:type="dcterms:W3CDTF">2026-03-31T16:27:27.427Z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