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a3a5c"/>
          <w:sz w:val="28"/>
          <w:szCs w:val="28"/>
        </w:rPr>
        <w:t xml:space="preserve">INTERVAL THROWING PROGRAM — PHASE II (MOUND)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Name: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Diagnosis:</w:t>
      </w:r>
      <w:r>
        <w:t xml:space="preserve">	____________________________________________</w:t>
      </w:r>
    </w:p>
    <w:p>
      <w:pPr>
        <w:tabs>
          <w:tab w:val="left" w:pos="2000"/>
        </w:tabs>
        <w:spacing w:after="60"/>
      </w:pPr>
      <w:r>
        <w:rPr>
          <w:b/>
          <w:bCs/>
        </w:rPr>
        <w:t xml:space="preserve">Date of Surgery:</w:t>
      </w:r>
      <w:r>
        <w:t xml:space="preserve">	____________________________________________</w:t>
      </w:r>
    </w:p>
    <w:p>
      <w:pPr>
        <w:spacing w:after="120"/>
      </w:pPr>
      <w:r>
        <w:rPr>
          <w:b/>
          <w:bCs/>
        </w:rPr>
        <w:t xml:space="preserve">Frequency: </w:t>
      </w:r>
      <w:r>
        <w:t xml:space="preserve">2-3 times / week     </w:t>
      </w:r>
      <w:r>
        <w:rPr>
          <w:b/>
          <w:bCs/>
        </w:rPr>
        <w:t xml:space="preserve">Duration: </w:t>
      </w:r>
      <w:r>
        <w:t xml:space="preserve">1  2  3  4  5  6  Weeks</w:t>
      </w:r>
    </w:p>
    <w:p>
      <w:pPr>
        <w:spacing w:after="80"/>
      </w:pPr>
      <w:r>
        <w:rPr>
          <w:b/>
          <w:bCs/>
        </w:rPr>
        <w:t xml:space="preserve">Prerequisites: Completed Phase I (Flat Ground) pain-free.</w:t>
      </w:r>
    </w:p>
    <w:p>
      <w:pPr>
        <w:spacing w:after="80"/>
      </w:pPr>
      <w:r>
        <w:t xml:space="preserve">Throw from mound every other day. Ice after each session.</w:t>
      </w:r>
    </w:p>
    <w:p>
      <w:pPr>
        <w:spacing w:after="80"/>
      </w:pPr>
      <w:r>
        <w:rPr>
          <w:b/>
          <w:bCs/>
        </w:rPr>
        <w:t xml:space="preserve">Step 1 (Sessions 1-2):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15 fastballs at 50%. 15 fastballs at 75%.</w:t>
      </w:r>
    </w:p>
    <w:p>
      <w:pPr>
        <w:spacing w:after="80"/>
      </w:pPr>
      <w:r>
        <w:rPr>
          <w:b/>
          <w:bCs/>
        </w:rPr>
        <w:t xml:space="preserve">Step 2 (Sessions 3-4):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30 fastballs. 15 at 50%, 15 at 75%.</w:t>
      </w:r>
    </w:p>
    <w:p>
      <w:pPr>
        <w:spacing w:after="80"/>
      </w:pPr>
      <w:r>
        <w:rPr>
          <w:b/>
          <w:bCs/>
        </w:rPr>
        <w:t xml:space="preserve">Step 3 (Sessions 5-6):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30 fastballs at 75%. 15 at 80-85%.</w:t>
      </w:r>
    </w:p>
    <w:p>
      <w:pPr>
        <w:spacing w:after="80"/>
      </w:pPr>
      <w:r>
        <w:rPr>
          <w:b/>
          <w:bCs/>
        </w:rPr>
        <w:t xml:space="preserve">Step 4 (Sessions 7-8):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30 fastballs at 80%. 15 at 85-90%. Begin mixing in off-speed.</w:t>
      </w:r>
    </w:p>
    <w:p>
      <w:pPr>
        <w:spacing w:after="80"/>
      </w:pPr>
      <w:r>
        <w:rPr>
          <w:b/>
          <w:bCs/>
        </w:rPr>
        <w:t xml:space="preserve">Step 5 (Sessions 9-10):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45 pitches. Fastballs at 85-95%. Mix in breaking pitches.</w:t>
      </w:r>
    </w:p>
    <w:p>
      <w:pPr>
        <w:spacing w:after="80"/>
      </w:pPr>
      <w:r>
        <w:rPr>
          <w:b/>
          <w:bCs/>
        </w:rPr>
        <w:t xml:space="preserve">Step 6+ (Sessions 11+):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Simulated innings. Progress to 60-75 pitches. Advance to live batters.</w:t>
      </w:r>
    </w:p>
    <w:p>
      <w:pPr>
        <w:spacing w:after="80"/>
      </w:pPr>
      <w:r>
        <w:t xml:space="preserve">Progress to competitive play per surgeon clearance.</w:t>
      </w:r>
    </w:p>
    <w:p>
      <w:pPr>
        <w:spacing w:before="200"/>
      </w:pPr>
    </w:p>
    <w:p>
      <w:pPr>
        <w:spacing w:after="40"/>
      </w:pPr>
      <w:r>
        <w:rPr>
          <w:b/>
          <w:bCs/>
        </w:rPr>
        <w:t xml:space="preserve">Modalities: </w:t>
      </w:r>
      <w:r>
        <w:t xml:space="preserve">Per therapist, including electrical stimulation, ultrasound, heat before, ice after.</w:t>
      </w:r>
    </w:p>
    <w:p>
      <w:pPr>
        <w:tabs>
          <w:tab w:val="right" w:pos="9026"/>
        </w:tabs>
        <w:spacing w:before="200"/>
      </w:pPr>
      <w:r>
        <w:rPr>
          <w:sz w:val="18"/>
          <w:szCs w:val="18"/>
        </w:rPr>
        <w:t xml:space="preserve">Signature ________________________________</w:t>
      </w:r>
      <w:r>
        <w:rPr>
          <w:sz w:val="18"/>
          <w:szCs w:val="18"/>
        </w:rPr>
        <w:t xml:space="preserve">	Date: ______________</w:t>
      </w:r>
    </w:p>
    <w:sectPr>
      <w:headerReference w:type="default" r:id="rId7"/>
      <w:footerReference w:type="default" r:id="rId8"/>
      <w:pgSz w:w="12240" w:h="15840" w:orient="portrait"/>
      <w:pgMar w:top="120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4"/>
        <w:szCs w:val="14"/>
      </w:rPr>
      <w:t xml:space="preserve">This protocol is for patients under the care of Dr. Oosten. It supplements, but does not replace, individualized guidance.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right"/>
    </w:pPr>
    <w:r>
      <w:rPr>
        <w:rFonts w:ascii="Calibri" w:cs="Calibri" w:eastAsia="Calibri" w:hAnsi="Calibri"/>
        <w:b/>
        <w:bCs/>
        <w:color w:val="1a3a5c"/>
        <w:sz w:val="20"/>
        <w:szCs w:val="20"/>
      </w:rPr>
      <w:t xml:space="preserve">James D. Oosten, MD</w:t>
    </w:r>
  </w:p>
  <w:p>
    <w:pPr>
      <w:spacing w:after="40"/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Orthopedic Surgery — Upper Extremity, Hand &amp; Shoulder</w:t>
    </w:r>
  </w:p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color w:val="3d8eb9"/>
        <w:sz w:val="16"/>
        <w:szCs w:val="16"/>
      </w:rPr>
      <w:t xml:space="preserve">jamesoostenmd.com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Calibri" w:cs="Calibri" w:eastAsia="Calibri" w:hAnsi="Calibri"/>
      <w:b/>
      <w:bCs/>
      <w:color w:val="1a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Calibri" w:cs="Calibri" w:eastAsia="Calibri" w:hAnsi="Calibri"/>
      <w:b/>
      <w:bCs/>
      <w:color w:val="2a5a8c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40" w:before="120"/>
      <w:outlineLvl w:val="2"/>
    </w:pPr>
    <w:rPr>
      <w:rFonts w:ascii="Calibri" w:cs="Calibri" w:eastAsia="Calibri" w:hAnsi="Calibri"/>
      <w:b/>
      <w:bCs/>
      <w:color w:val="3d8eb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2026-03-31T16:27:26.916Z</dcterms:created>
  <dcterms:modified xsi:type="dcterms:W3CDTF">2026-03-31T16:27:26.916Z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