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SHOULDER IMPINGEMENT &amp; ROTATOR CUFF TENDONITIS HOME PROGRAM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Name: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Diagnosis: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Date of Surgery:</w:t>
      </w:r>
      <w:r>
        <w:t xml:space="preserve">	____________________________________________</w:t>
      </w:r>
    </w:p>
    <w:p>
      <w:pPr>
        <w:spacing w:after="120"/>
      </w:pPr>
      <w:r>
        <w:rPr>
          <w:b/>
          <w:bCs/>
        </w:rPr>
        <w:t xml:space="preserve">Frequency: </w:t>
      </w:r>
      <w:r>
        <w:t xml:space="preserve">2-3 times / week     </w:t>
      </w:r>
      <w:r>
        <w:rPr>
          <w:b/>
          <w:bCs/>
        </w:rPr>
        <w:t xml:space="preserve">Duration: </w:t>
      </w:r>
      <w:r>
        <w:t xml:space="preserve">1  2  3  4  5  6  Weeks</w:t>
      </w:r>
    </w:p>
    <w:p>
      <w:pPr>
        <w:spacing w:after="80"/>
      </w:pPr>
      <w:r>
        <w:t xml:space="preserve">This program is designed for patients with shoulder impingement syndrome or rotator cuff tendonitis who are being managed non-operatively. Perform exercises daily unless otherwise instructed.</w:t>
      </w:r>
    </w:p>
    <w:p>
      <w:pPr>
        <w:spacing w:after="80"/>
      </w:pPr>
      <w:r>
        <w:rPr>
          <w:b/>
          <w:bCs/>
        </w:rPr>
        <w:t xml:space="preserve">Phase I: Pain Relief &amp; Mobility (Weeks 0-2)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Ice 15-20 minutes after activity. Anti-inflammatory medication as directed.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Pendulum exercises: Lean forward, let arm hang. Swing gently in circles and back-and-forth. 2 minutes, 3x/day.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Passive shoulder stretching: Use a cane or opposite hand to assist with forward elevation and external rotation. Hold 15-30 seconds, 5 reps.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Scapular squeezes: Squeeze shoulder blades together and hold 5 seconds. 10 reps, 3x/day.</w:t>
      </w:r>
    </w:p>
    <w:p>
      <w:pPr>
        <w:spacing w:after="80"/>
      </w:pPr>
      <w:r>
        <w:rPr>
          <w:b/>
          <w:bCs/>
        </w:rPr>
        <w:t xml:space="preserve">Phase II: Strengthening (Weeks 2-6)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Continue stretching. Add: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Isometric external rotation: Stand with elbow at side, push back of hand into wall. Hold 5 sec, 10 reps.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Isometric internal rotation: Stand with elbow at side, push palm into wall. Hold 5 sec, 10 reps.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Sidelying external rotation: Lie on uninvolved side. Elbow at 90° at side. Rotate forearm upward with light weight (1-2 lbs). 10-15 reps, 2 sets.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Prone Y, T, I exercises: Lie face down. Raise arms in Y, T, and I positions. 10 reps each, 2 sets.</w:t>
      </w:r>
    </w:p>
    <w:p>
      <w:pPr>
        <w:spacing w:after="80"/>
      </w:pPr>
      <w:r>
        <w:rPr>
          <w:b/>
          <w:bCs/>
        </w:rPr>
        <w:t xml:space="preserve">Phase III: Advanced Strengthening (Weeks 6-12)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Resistance band internal/external rotation: 3 sets of 15 reps.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Progress weights for sidelying ER (3-5 lbs).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Wall push-ups progressing to standard push-ups.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Return to overhead activities gradually.</w:t>
      </w:r>
    </w:p>
    <w:p>
      <w:pPr>
        <w:spacing w:before="200"/>
      </w:pPr>
    </w:p>
    <w:p>
      <w:pPr>
        <w:spacing w:after="40"/>
      </w:pPr>
      <w:r>
        <w:rPr>
          <w:b/>
          <w:bCs/>
        </w:rPr>
        <w:t xml:space="preserve">Modalities: </w:t>
      </w:r>
      <w:r>
        <w:t xml:space="preserve">Per therapist, including electrical stimulation, ultrasound, heat before, ice after.</w:t>
      </w:r>
    </w:p>
    <w:p>
      <w:pPr>
        <w:tabs>
          <w:tab w:val="right" w:pos="9026"/>
        </w:tabs>
        <w:spacing w:before="200"/>
      </w:pPr>
      <w:r>
        <w:rPr>
          <w:sz w:val="18"/>
          <w:szCs w:val="18"/>
        </w:rPr>
        <w:t xml:space="preserve">Signature ________________________________</w:t>
      </w:r>
      <w:r>
        <w:rPr>
          <w:sz w:val="18"/>
          <w:szCs w:val="18"/>
        </w:rPr>
        <w:t xml:space="preserve">	Date: ______________</w:t>
      </w:r>
    </w:p>
    <w:sectPr>
      <w:headerReference w:type="default" r:id="rId7"/>
      <w:footerReference w:type="default" r:id="rId8"/>
      <w:pgSz w:w="12240" w:h="15840" w:orient="portrait"/>
      <w:pgMar w:top="12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Calibri" w:cs="Calibri" w:eastAsia="Calibri" w:hAnsi="Calibri"/>
        <w:i/>
        <w:iCs/>
        <w:color w:val="999999"/>
        <w:sz w:val="14"/>
        <w:szCs w:val="14"/>
      </w:rPr>
      <w:t xml:space="preserve">This protocol is for patients under the care of Dr. Oosten. It supplements, but does not replace, individualized guidance.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rPr>
        <w:rFonts w:ascii="Calibri" w:cs="Calibri" w:eastAsia="Calibri" w:hAnsi="Calibri"/>
        <w:b/>
        <w:bCs/>
        <w:color w:val="1a3a5c"/>
        <w:sz w:val="20"/>
        <w:szCs w:val="20"/>
      </w:rPr>
      <w:t xml:space="preserve">James D. Oosten, MD</w:t>
    </w:r>
  </w:p>
  <w:p>
    <w:pPr>
      <w:spacing w:after="40"/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Orthopedic Surgery — Upper Extremity, Hand &amp; Shoulder</w:t>
    </w:r>
  </w:p>
  <w:p>
    <w:pPr>
      <w:pBdr>
        <w:bottom w:val="single" w:color="1a3a5c" w:sz="4" w:space="4"/>
      </w:pBdr>
      <w:jc w:val="right"/>
    </w:pPr>
    <w:r>
      <w:rPr>
        <w:rFonts w:ascii="Calibri" w:cs="Calibri" w:eastAsia="Calibri" w:hAnsi="Calibri"/>
        <w:color w:val="3d8eb9"/>
        <w:sz w:val="16"/>
        <w:szCs w:val="16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Calibri" w:cs="Calibri" w:eastAsia="Calibri" w:hAnsi="Calibri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Calibri" w:cs="Calibri" w:eastAsia="Calibri" w:hAnsi="Calibri"/>
      <w:b/>
      <w:bCs/>
      <w:color w:val="2a5a8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20"/>
      <w:outlineLvl w:val="2"/>
    </w:pPr>
    <w:rPr>
      <w:rFonts w:ascii="Calibri" w:cs="Calibri" w:eastAsia="Calibri" w:hAnsi="Calibri"/>
      <w:b/>
      <w:bCs/>
      <w:color w:val="3d8eb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2026-03-31T16:27:27.200Z</dcterms:created>
  <dcterms:modified xsi:type="dcterms:W3CDTF">2026-03-31T16:27:27.200Z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