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MASSIVE ROTATOR CUFF REPAIR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1-2: Period of Protection — No therapy for the first 2 weeks.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Sling with abduction pillow: Must wear at all times except for hygiene.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Range of Motion: No shoulder ROM allowed. Elbow/forearm/wrist/hand motion ONLY.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Exercises: Pendulums, grip strengthening only.</w:t>
      </w:r>
    </w:p>
    <w:p>
      <w:pPr>
        <w:spacing w:after="80"/>
      </w:pPr>
      <w:r>
        <w:rPr>
          <w:b/>
          <w:bCs/>
        </w:rPr>
        <w:t xml:space="preserve">Weeks 2-6 (Phase 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Sling with abduction pillow: Must wear at all times except for hygiene.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Range of Motion: </w:t>
      </w:r>
      <w:r>
        <w:t xml:space="preserve">True PROM only! Massive repair requires extended protection.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Passive FF to 90°, ER to 20-30° at side; ABD max 60° without rotation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No AROM/AAROM; No canes/pulleys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Exercises: Pendulums, scapular exercises in sling, grip strengthening, table slides.</w:t>
      </w:r>
    </w:p>
    <w:p>
      <w:pPr>
        <w:spacing w:after="80"/>
      </w:pPr>
      <w:r>
        <w:rPr>
          <w:b/>
          <w:bCs/>
        </w:rPr>
        <w:t xml:space="preserve">Weeks 6-10 (Phase 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Discontinue sling at 6-8 weeks (surgeon discretion based on repair quality).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Range of Motion: </w:t>
      </w:r>
      <w:r>
        <w:t xml:space="preserve">Begin AAROM cautiously. Progress slowly from supine to upright.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Exercises: Progress Phase I exercises; no shoulder strengthening yet.</w:t>
      </w:r>
    </w:p>
    <w:p>
      <w:pPr>
        <w:spacing w:after="80"/>
      </w:pPr>
      <w:r>
        <w:rPr>
          <w:b/>
          <w:bCs/>
        </w:rPr>
        <w:t xml:space="preserve">Weeks 10-16 (Phase III):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Range of Motion: </w:t>
      </w:r>
      <w:r>
        <w:t xml:space="preserve">Progress to AROM in all planes — progress slowly!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isometric exercises at 12 weeks; no resistance until 14-16 weeks.</w:t>
      </w:r>
    </w:p>
    <w:p>
      <w:pPr>
        <w:spacing w:after="80"/>
      </w:pPr>
      <w:r>
        <w:rPr>
          <w:b/>
          <w:bCs/>
        </w:rPr>
        <w:t xml:space="preserve">Weeks 16-24 (Phase IV):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gentle resistance exercises with elastic band or light weights (1-3 lbs).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 to full strengthening by 6 months.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Sports-related rehab at 6+ months; MMI at 12+ months post-op.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2026-03-31T16:27:26.150Z</dcterms:created>
  <dcterms:modified xsi:type="dcterms:W3CDTF">2026-03-31T16:27:26.150Z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