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i w:val="0"/>
          <w:sz w:val="24"/>
        </w:rPr>
        <w:t>Dupuytren's Contracture</w:t>
      </w:r>
    </w:p>
    <w:p>
      <w:pPr>
        <w:spacing w:before="0" w:after="100"/>
        <w:jc w:val="center"/>
      </w:pPr>
      <w:r>
        <w:rPr>
          <w:rFonts w:ascii="Calibri" w:hAnsi="Calibri"/>
          <w:b w:val="0"/>
          <w:i/>
          <w:sz w:val="16"/>
        </w:rPr>
        <w:t>James D. Oosten, MD  ·  Orthopedic Surgery — Shoulder, Elbow &amp; Hand</w:t>
      </w:r>
    </w:p>
    <w:p>
      <w:pPr>
        <w:spacing w:before="100" w:after="20"/>
      </w:pPr>
      <w:r>
        <w:rPr>
          <w:rFonts w:ascii="Calibri" w:hAnsi="Calibri"/>
          <w:b/>
          <w:i w:val="0"/>
          <w:sz w:val="20"/>
        </w:rPr>
        <w:t>What Is</w:t>
      </w:r>
    </w:p>
    <w:p>
      <w:pPr>
        <w:spacing w:before="0" w:after="40"/>
      </w:pPr>
      <w:r>
        <w:rPr>
          <w:rFonts w:ascii="Calibri" w:hAnsi="Calibri"/>
          <w:b w:val="0"/>
          <w:i w:val="0"/>
          <w:sz w:val="18"/>
        </w:rPr>
        <w:t>Dupuytren's Disease? Dupuytren's disease is a condition in which abnormal collagen deposits (cords and nodules) form in the fascia of the palm and fingers.</w:t>
      </w:r>
    </w:p>
    <w:p>
      <w:pPr>
        <w:spacing w:before="0" w:after="40"/>
      </w:pPr>
      <w:r>
        <w:rPr>
          <w:rFonts w:ascii="Calibri" w:hAnsi="Calibri"/>
          <w:b w:val="0"/>
          <w:i w:val="0"/>
          <w:sz w:val="18"/>
        </w:rPr>
        <w:t>Over time, these cords can contract and pull the fingers into a bent position, making it difficult to straighten them fully.</w:t>
      </w:r>
    </w:p>
    <w:p>
      <w:pPr>
        <w:spacing w:before="100" w:after="20"/>
      </w:pPr>
      <w:r>
        <w:rPr>
          <w:rFonts w:ascii="Calibri" w:hAnsi="Calibri"/>
          <w:b/>
          <w:i w:val="0"/>
          <w:sz w:val="20"/>
        </w:rPr>
        <w:t>Symptoms</w:t>
      </w:r>
    </w:p>
    <w:p>
      <w:pPr>
        <w:spacing w:before="0" w:after="40"/>
      </w:pPr>
      <w:r>
        <w:rPr>
          <w:rFonts w:ascii="Calibri" w:hAnsi="Calibri"/>
          <w:b w:val="0"/>
          <w:i w:val="0"/>
          <w:sz w:val="18"/>
        </w:rPr>
        <w:t>Firm nodules or lumps in the palm Thick cords extending from the palm into the fingers Progressive inability to straighten one or more fingers (most commonly the ring and small fingers) Difficulty with tasks like placing hands flat on a table, wearing gloves, or shaking hands</w:t>
      </w:r>
    </w:p>
    <w:p>
      <w:pPr>
        <w:spacing w:before="100" w:after="20"/>
      </w:pPr>
      <w:r>
        <w:rPr>
          <w:rFonts w:ascii="Calibri" w:hAnsi="Calibri"/>
          <w:b/>
          <w:i w:val="0"/>
          <w:sz w:val="20"/>
        </w:rPr>
        <w:t>Risk Factors</w:t>
      </w:r>
    </w:p>
    <w:p>
      <w:pPr>
        <w:spacing w:before="0" w:after="40"/>
      </w:pPr>
      <w:r>
        <w:rPr>
          <w:rFonts w:ascii="Calibri" w:hAnsi="Calibri"/>
          <w:b w:val="0"/>
          <w:i w:val="0"/>
          <w:sz w:val="18"/>
        </w:rPr>
        <w:t>Northern European descent (historically called "Viking disease") Male gender, typically over age 50 Family history of Dupuytren's Associated with diabetes, smoking, and heavy alcohol use</w:t>
      </w:r>
    </w:p>
    <w:p>
      <w:pPr>
        <w:spacing w:before="100" w:after="20"/>
      </w:pPr>
      <w:r>
        <w:rPr>
          <w:rFonts w:ascii="Calibri" w:hAnsi="Calibri"/>
          <w:b/>
          <w:i w:val="0"/>
          <w:sz w:val="20"/>
        </w:rPr>
        <w:t>When Is Treatment Recommended</w:t>
      </w:r>
    </w:p>
    <w:p>
      <w:pPr>
        <w:spacing w:before="0" w:after="40"/>
      </w:pPr>
      <w:r>
        <w:rPr>
          <w:rFonts w:ascii="Calibri" w:hAnsi="Calibri"/>
          <w:b w:val="0"/>
          <w:i w:val="0"/>
          <w:sz w:val="18"/>
        </w:rPr>
        <w:t>?</w:t>
      </w:r>
    </w:p>
    <w:p>
      <w:pPr>
        <w:spacing w:before="100" w:after="20"/>
      </w:pPr>
      <w:r>
        <w:rPr>
          <w:rFonts w:ascii="Calibri" w:hAnsi="Calibri"/>
          <w:b/>
          <w:i w:val="0"/>
          <w:sz w:val="20"/>
        </w:rPr>
        <w:t>Treatment</w:t>
      </w:r>
    </w:p>
    <w:p>
      <w:pPr>
        <w:spacing w:before="0" w:after="40"/>
      </w:pPr>
      <w:r>
        <w:rPr>
          <w:rFonts w:ascii="Calibri" w:hAnsi="Calibri"/>
          <w:b w:val="0"/>
          <w:i w:val="0"/>
          <w:sz w:val="18"/>
        </w:rPr>
        <w:t>is typically recommended when you can no longer lay your hand flat on a table (positive "tabletop test") or when the contracture interferes with daily activities.</w:t>
      </w:r>
    </w:p>
    <w:p>
      <w:pPr>
        <w:spacing w:before="0" w:after="40"/>
      </w:pPr>
      <w:r>
        <w:rPr>
          <w:rFonts w:ascii="Calibri" w:hAnsi="Calibri"/>
          <w:b w:val="0"/>
          <w:i w:val="0"/>
          <w:sz w:val="18"/>
        </w:rPr>
        <w:t>Mild nodules without contracture are usually observed.</w:t>
      </w:r>
    </w:p>
    <w:p>
      <w:pPr>
        <w:spacing w:before="100" w:after="20"/>
      </w:pPr>
      <w:r>
        <w:rPr>
          <w:rFonts w:ascii="Calibri" w:hAnsi="Calibri"/>
          <w:b/>
          <w:i w:val="0"/>
          <w:sz w:val="20"/>
        </w:rPr>
        <w:t>Treatment Options</w:t>
      </w:r>
    </w:p>
    <w:p>
      <w:pPr>
        <w:spacing w:before="0" w:after="40"/>
      </w:pPr>
      <w:r>
        <w:rPr>
          <w:rFonts w:ascii="Calibri" w:hAnsi="Calibri"/>
          <w:b w:val="0"/>
          <w:i w:val="0"/>
          <w:sz w:val="18"/>
        </w:rPr>
        <w:t>Needle Aponeurotomy (NA) An office-based procedure in which a needle is used to perforate and weaken the Dupuytren cord, followed by manipulation to straighten the finger.</w:t>
      </w:r>
    </w:p>
    <w:p>
      <w:pPr>
        <w:spacing w:before="0" w:after="40"/>
      </w:pPr>
      <w:r>
        <w:rPr>
          <w:rFonts w:ascii="Calibri" w:hAnsi="Calibri"/>
          <w:b w:val="0"/>
          <w:i w:val="0"/>
          <w:sz w:val="18"/>
        </w:rPr>
        <w:t>Performed under local anesthesia with minimal downtime.</w:t>
      </w:r>
    </w:p>
    <w:p>
      <w:pPr>
        <w:spacing w:before="0" w:after="40"/>
      </w:pPr>
      <w:r>
        <w:rPr>
          <w:rFonts w:ascii="Calibri" w:hAnsi="Calibri"/>
          <w:b w:val="0"/>
          <w:i w:val="0"/>
          <w:sz w:val="18"/>
        </w:rPr>
        <w:t>Recurrence rates are higher than with surgery.</w:t>
      </w:r>
    </w:p>
    <w:p>
      <w:pPr>
        <w:spacing w:before="0" w:after="40"/>
      </w:pPr>
      <w:r>
        <w:rPr>
          <w:rFonts w:ascii="Calibri" w:hAnsi="Calibri"/>
          <w:b w:val="0"/>
          <w:i w:val="0"/>
          <w:sz w:val="18"/>
        </w:rPr>
        <w:t>Open Fasciectomy A surgical procedure to remove the diseased fascia through an incision in the palm and/or finger.</w:t>
      </w:r>
    </w:p>
    <w:p>
      <w:pPr>
        <w:spacing w:before="0" w:after="40"/>
      </w:pPr>
      <w:r>
        <w:rPr>
          <w:rFonts w:ascii="Calibri" w:hAnsi="Calibri"/>
          <w:b w:val="0"/>
          <w:i w:val="0"/>
          <w:sz w:val="18"/>
        </w:rPr>
        <w:t>This provides the most durable correction but requires a longer recovery.</w:t>
      </w:r>
    </w:p>
    <w:p>
      <w:pPr>
        <w:spacing w:before="100" w:after="20"/>
      </w:pPr>
      <w:r>
        <w:rPr>
          <w:rFonts w:ascii="Calibri" w:hAnsi="Calibri"/>
          <w:b/>
          <w:i w:val="0"/>
          <w:sz w:val="20"/>
        </w:rPr>
        <w:t>Recovery After</w:t>
      </w:r>
    </w:p>
    <w:p>
      <w:pPr>
        <w:spacing w:before="0" w:after="40"/>
      </w:pPr>
      <w:r>
        <w:rPr>
          <w:rFonts w:ascii="Calibri" w:hAnsi="Calibri"/>
          <w:b w:val="0"/>
          <w:i w:val="0"/>
          <w:sz w:val="18"/>
        </w:rPr>
        <w:t>needle aponeurotomy: Minimal downtime.</w:t>
      </w:r>
    </w:p>
    <w:p>
      <w:pPr>
        <w:spacing w:before="0" w:after="40"/>
      </w:pPr>
      <w:r>
        <w:rPr>
          <w:rFonts w:ascii="Calibri" w:hAnsi="Calibri"/>
          <w:b w:val="0"/>
          <w:i w:val="0"/>
          <w:sz w:val="18"/>
        </w:rPr>
        <w:t>Hand therapy and splinting for several weeks.</w:t>
      </w:r>
    </w:p>
    <w:p>
      <w:pPr>
        <w:spacing w:before="0" w:after="40"/>
      </w:pPr>
      <w:r>
        <w:rPr>
          <w:rFonts w:ascii="Calibri" w:hAnsi="Calibri"/>
          <w:b w:val="0"/>
          <w:i w:val="0"/>
          <w:sz w:val="18"/>
        </w:rPr>
        <w:t>After open fasciectomy: Wound care for 2-3 weeks.</w:t>
      </w:r>
    </w:p>
    <w:p>
      <w:pPr>
        <w:spacing w:before="0" w:after="40"/>
      </w:pPr>
      <w:r>
        <w:rPr>
          <w:rFonts w:ascii="Calibri" w:hAnsi="Calibri"/>
          <w:b w:val="0"/>
          <w:i w:val="0"/>
          <w:sz w:val="18"/>
        </w:rPr>
        <w:t>Hand therapy for 2-3 months.</w:t>
      </w:r>
    </w:p>
    <w:p>
      <w:pPr>
        <w:spacing w:before="0" w:after="40"/>
      </w:pPr>
      <w:r>
        <w:rPr>
          <w:rFonts w:ascii="Calibri" w:hAnsi="Calibri"/>
          <w:b w:val="0"/>
          <w:i w:val="0"/>
          <w:sz w:val="18"/>
        </w:rPr>
        <w:t>Night extension splinting for up to 6 months to maintain correction.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