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TRICEPS TENDON REPAIR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0-2: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Period of Protection Posterior splint at 30-45° flexion. NO active elbow extension. Finger/wrist ROM permitted.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2-6 (Phase 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Hinged brace. PROM and AAROM. No active extension against gravity.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6-10 (Phase 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Begin AROM extension (gravity-assisted, then against gravity). Isometrics at 8 weeks.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10-16 (Phase III):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Progressive strengthening. Resistance exercises at 12 weeks.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16+: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Full strengthening. Return to sport at 5-6 months.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