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ULNAR COLLATERAL LIGAMENT (UCL) RECONSTRUCTION PROTOCOL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0-2: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Period of Protection Posterior splint at 90°. No valgus stress. Finger/wrist/shoulder ROM. Grip strengthening.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2-6 (Phase 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Hinged brace: 30-120° progressing to full ROM. AROM elbow and forearm. Wrist curls at 4 weeks.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6-12 (Phase 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Full ROM expected. Begin progressive strengthening. Isometric and isotonic rotator cuff, scapular, and elbow exercises.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12-24 (Phase III):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Advanced strengthening. Plyometric program at 4 months. Begin interval throwing program at 4-5 months.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Months 6-12 (Phase IV):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Progress throwing: long toss → mound at 8-9 months. Return to competitive throwing at 10-14 months.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