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exact"/>
        <w:jc w:val="center"/>
      </w:pPr>
      <w:r>
        <w:rPr>
          <w:b/>
          <w:i w:val="0"/>
          <w:sz w:val="24"/>
        </w:rPr>
        <w:t>Frozen Shoulder (Adhesive Capsulitis)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What Is Frozen Shoulder?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Frozen shoulder is a condition in which the capsule surrounding the shoulder joint becomes thickened and inflamed, causing pain and progressive loss of motion. It typically progresses through three stages over 1-3 years. Stages Freezing (2-9 months): Gradual onset of pain with progressive loss of motion. Frozen (4-12 months): Pain may decrease but stiffness persists. Significant loss of ROM. Thawing (5-24 months): Gradual return of motion. Risk Factors Diabetes (most significant risk factor) Thyroid disease Prolonged immobilization after injury or surgery Age 40-60, more common in women Treatment Physical therapy: Gentle stretching program is the cornerstone of treatment NSAIDs: For pain and inflammation Corticosteroid injection: Can help with pain, especially during the freezing stage Hydrodilatation: Injection of fluid to stretch the capsule under image guidance Manipulation under anesthesia: For refractory cases Arthroscopic capsular release: Surgical release for severe, persistent stiffness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