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exact"/>
        <w:jc w:val="center"/>
      </w:pPr>
      <w:r>
        <w:rPr>
          <w:b/>
          <w:i w:val="0"/>
          <w:sz w:val="24"/>
        </w:rPr>
        <w:t>Nerve Injury &amp; Recovery</w:t>
      </w:r>
    </w:p>
    <w:p>
      <w:pPr>
        <w:spacing w:before="0" w:after="40" w:line="198" w:lineRule="exact"/>
        <w:jc w:val="left"/>
      </w:pPr>
      <w:r>
        <w:rPr>
          <w:b w:val="0"/>
          <w:i w:val="0"/>
          <w:sz w:val="18"/>
        </w:rPr>
        <w:t>Understanding Peripheral Nerves Peripheral nerves carry signals between the brain/spinal cord and the muscles and skin of the upper extremity. When a nerve is injured, it can cause numbness, tingling, weakness, or pain in the areas supplied by that nerve.</w:t>
      </w:r>
    </w:p>
    <w:p>
      <w:pPr>
        <w:spacing w:before="40" w:after="20" w:line="220" w:lineRule="exact"/>
        <w:jc w:val="left"/>
      </w:pPr>
      <w:r>
        <w:rPr>
          <w:b/>
          <w:i w:val="0"/>
          <w:sz w:val="20"/>
        </w:rPr>
        <w:t>Types of Nerve Injury Neurapraxia:</w:t>
      </w:r>
    </w:p>
    <w:p>
      <w:pPr>
        <w:spacing w:before="0" w:after="40" w:line="198" w:lineRule="exact"/>
        <w:jc w:val="left"/>
      </w:pPr>
      <w:r>
        <w:rPr>
          <w:b w:val="0"/>
          <w:i w:val="0"/>
          <w:sz w:val="18"/>
        </w:rPr>
        <w:t>Nerve bruise. The nerve is stretched but not torn. Recovery is typically complete within weeks to months. Axonotmesis: Nerve fibers are damaged but the outer sheath is intact. The nerve can regenerate along its original pathway. Recovery takes months. Neurotmesis: Complete nerve transection. Surgical repair is required. Recovery is slow and may be incomplete. Nerve Repair Surgery When a nerve is completely cut, surgical repair reconnects the severed ends. If a gap exists, a nerve graft (from a donor nerve) or nerve conduit may be used to bridge the gap. Factors affecting recovery: Age (younger patients recover better) Level of injury (injuries closer to the target muscles recover faster) Time from injury to repair (earlier repair yields better results) Type and severity of injury Nerve Recovery Timeline After repair, nerves regenerate at approximately 1 mm per day (about 1 inch per month). Recovery is measured in months to years, depending on the distance from the repair to the target muscle or skin. Tingling (Tinel sign): As the nerve regenerates, you may feel tingling that gradually moves toward the fingertips ”” this is a positive sign of recovery Sensation: Returns gradually, often starting with protective sensation Motor function: Muscle recovery depends on nerve-to-muscle distance and may be incomplete Nerve Stimulator Protocol In some cases, your surgeon may recommend the use of a nerve stimulator to aid in nerve recovery and monitor regeneration. This may involve: Electrical nerve stimulation to promote nerve growth Serial examination with advancing Tinel sign Sensory re-education exercises with your hand therapist Sensory Re-education Once protective sensation begins to return, sensory re-education exercises help the brain reinterpret the new nerve signals. These exercises involve: Texture discrimination (rough vs. smooth surfaces) Object identification with eyes closed Localization exercises (determining where on the skin a touch is felt)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