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ANTERIOR SHOULDER STABILIZATION / BANKART REPAIR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Sling: Must wear at all times except for hygiene. Range of Motion: No shoulder ROM. Elbow/forearm/wrist/hand motion ONLY. No external rotation past neutral for 6 weeks. Exercises: Pendulums, grip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Sling: Continue wearing at all times. Range of Motion: True PROM only. Passive FF to 90°; ER limited to 20-30° at side (protect labral repair) No ABD with ER; No AROM/AAROM Exercises: Pendulums, scapular exercises in sling, grip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Discontinue sling at 6 weeks. Range of Motion: Begin AAROM. Progress ER slowly (goal 45° by 8 weeks). Exercises: Scapular stabilization, gentle ROM progression.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10-14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Range of Motion: Progress to AROM. Gradually increase ER goal. Begin isometric strengthening at 10 weeks. Begin resistance exercises at 12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14-24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 strengthening: bands → light weights (1-5 lbs). Begin sport-specific training at 4-5 months. Return to contact/collision sports at 6-9 months. MMI usually at 9-12 months post-op.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