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BICEPS TENODESIS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Sling: Must wear at all times except for hygiene. Range of Motion: No shoulder ROM. Elbow/forearm/wrist/hand motion ONLY. No active elbow flexion against resistance for 6 weeks (biceps is healing). Exercises: Pendulums, grip strengthening.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2-4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Sling: Continue wearing at all times except hygiene. Range of Motion: True PROM only. Passive FF to 90°, ER to 40° at side. No active elbow flexion against resistance. Continue pendulums, scapular exercises in sling.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4-8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 at 6 weeks. Range of Motion: Progress PROM and begin AAROM. Progress to AROM by 8 weeks. Begin GENTLE active elbow flexion (no resistance) at 6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8-12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 to full AROM. Begin isometric exercises. Begin gentle resistance for elbow flexion at 8-10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12-16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Begin resistance exercises with elastic bands / light weights (1-5 lbs). Progress strengthening of rotator cuff, deltoid, scapular stabilizers, and biceps. Sports-related rehab at 4.5 months; full return at 6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