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LOWER TRAPEZIUS TENDON TRANSFER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0-6: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Period of Protection Sling with abduction pillow at all times for 6 weeks. No active shoulder motion. Elbow/wrist/hand ONLY. Pendulums.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6-12 (Phase 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Discontinue sling. Begin PROM, progress to AAROM. Scapular activation exercises under therapist guidance.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12-20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AROM. Isometrics. Begin gentle resistance.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20+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Progressive strengthening. Full return at 9-12 months.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