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MASSIVE ROTATOR CUFF REPAIR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”” No therapy for the first 2 weeks. Sling with abduction pillow: Must wear at all times except for hygiene. Range of Motion: No shoulder ROM allowed. Elbow/forearm/wrist/hand motion ONLY. Exercises: Pendulums, grip strengthening only.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Sling with abduction pillow: Must wear at all times except for hygiene. Range of Motion: True PROM only! Massive repair requires extended protection. Passive FF to 90°, ER to 20-30° at side; ABD max 60° without rotation No AROM/AAROM; No canes/pulleys Exercises: Pendulums, scapular exercises in sling, grip strengthening, table slides.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Discontinue sling at 6-8 weeks (surgeon discretion based on repair quality). Range of Motion: Begin AAROM cautiously. Progress slowly from supine to upright. Exercises: Progress Phase I exercises; no shoulder strengthening yet.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10-16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Range of Motion: Progress to AROM in all planes ”” progress slowly! Begin isometric exercises at 12 weeks; no resistance until 14-16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16-24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Begin gentle resistance exercises with elastic band or light weights (1-3 lbs). Progress to full strengthening by 6 months. Sports-related rehab at 6+ months; MMI at 12+ months post-op.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