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STERNOCLAVICULAR (SC) JOINT RECONSTRUCTION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at all times for 6 weeks. No shoulder motion for 2 weeks. Begin PROM at 2 weeks: FF to 90°, limited ER and ABD.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AAROM to AROM. Isometrics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Full return at 6+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