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SUBACROMIAL DECOMPRESSION PROTOCOL (+/- DISTAL CLAVICLE RESECTION)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Sling for comfort (may discontinue early per surgeon). Begin AROM as tolerated. Cryotherapy for swelling.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1-3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Discontinue sling. AROM in all planes as tolerated. ROM goals: Full FF, ER, IR, ABD by 3-4 weeks. Scapular exercises, pendulums.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3-6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AROM expected. Begin isometric and light resistance exercises.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strengthening with bands and weights (1-5 lbs). Rotator cuff, deltoid, and scapular stabilizer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12+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Return to sports/full activity at 3-4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