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9" w:lineRule="exact"/>
        <w:jc w:val="center"/>
      </w:pPr>
      <w:r>
        <w:rPr>
          <w:b/>
          <w:i w:val="0"/>
          <w:sz w:val="24"/>
        </w:rPr>
        <w:t>FLEXOR TENDON RECONSTRUCTION — STAGE 1 (HUNTER ROD IMPLANTATION) PROTOCOL</w:t>
      </w:r>
    </w:p>
    <w:p>
      <w:pPr>
        <w:spacing w:before="0" w:after="20" w:line="179" w:lineRule="exact"/>
        <w:jc w:val="left"/>
      </w:pPr>
      <w:r>
        <w:rPr>
          <w:b w:val="0"/>
          <w:i w:val="0"/>
          <w:sz w:val="16"/>
        </w:rPr>
        <w:t>Name: _____________________  Diagnosis: _____________________  Date of Surgery: ____________</w:t>
      </w:r>
    </w:p>
    <w:p>
      <w:pPr>
        <w:spacing w:before="0" w:after="60" w:line="179" w:lineRule="exact"/>
        <w:jc w:val="left"/>
      </w:pPr>
      <w:r>
        <w:rPr>
          <w:b w:val="0"/>
          <w:i w:val="0"/>
          <w:sz w:val="16"/>
        </w:rPr>
        <w:t>Frequency: 2-3 times / week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Stage 1 involves placement of a silicone rod to create a pseudosheath, with or without pulley reconstruction. The rod is NOT a functioning tendon — no active flexion is expected.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Weeks 0-3 (Phase I): Wound Healing and Protection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Dorsal blocking splint: Wrist 20-30° flexion, MCP 50-60° flexion, IP joints extended.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Wound care.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Passive flexion/extension of involved finger(s) within splint to maintain joint mobility and promote pseudosheath formation around the rod.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Active ROM of uninvolved fingers.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Edema management.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Weeks 3-6 (Phase II): Joint Mobilization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Continue dorsal blocking splint.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Passive ROM of all finger joints — critical to maintain supple joints for Stage 2.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If pulleys were reconstructed: passive motion only within protected range per surgeon.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Begin scar massage once incisions healed.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Weeks 6-12 (Phase III): Full Passive Motion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Transition to removable splint or buddy taping.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Full PROM of all finger joints — goal is supple, mobile joints.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Active extension exercises.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Blocking exercises (passive).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Intrinsic stretching.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Months 3-6 (Pre-Stage 2):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Continue daily PROM to maintain full passive joint motion.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Splinting for any developing contractures (static progressive or dynamic).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Stage 2 surgery typically performed at 3-6 months after Stage 1, once: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- Soft tissues are supple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- Full passive ROM is achieved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- Pseudosheath has matured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- Wounds are well healed</w:t>
      </w:r>
    </w:p>
    <w:p>
      <w:pPr>
        <w:spacing w:before="0" w:after="40" w:line="179" w:lineRule="exact"/>
        <w:jc w:val="left"/>
      </w:pPr>
      <w:r>
        <w:rPr>
          <w:b w:val="0"/>
          <w:i/>
          <w:sz w:val="16"/>
        </w:rPr>
        <w:t>Note: The primary goal of Stage 1 rehabilitation is to achieve and maintain FULL PASSIVE ROM of all finger joints. If passive ROM is not achieved before Stage 2, outcomes will be compromised.</w:t>
      </w:r>
    </w:p>
    <w:p>
      <w:pPr>
        <w:spacing w:before="60" w:after="20" w:line="157" w:lineRule="exact"/>
        <w:jc w:val="left"/>
      </w:pPr>
      <w:r>
        <w:rPr>
          <w:b w:val="0"/>
          <w:i/>
          <w:sz w:val="14"/>
        </w:rPr>
        <w:t>Modalities: Per therapist, including electrical stimulation, ultrasound, heat before, ice after.</w:t>
      </w:r>
    </w:p>
    <w:p>
      <w:pPr>
        <w:spacing w:before="60" w:after="0" w:line="134" w:lineRule="exact"/>
        <w:jc w:val="left"/>
      </w:pPr>
      <w:r>
        <w:rPr>
          <w:b w:val="0"/>
          <w:i/>
          <w:sz w:val="12"/>
        </w:rPr>
        <w:t>Primary Reference: Samora JB, Klinefelter RD. Flexor tendon reconstruction. JAAOS, 2016; Sun et al., Orthopedics, 2010 (2-stage reconstruction using Hunter technique — 84% good/excellent results); Al-Qattan MM, Ann Plast Surg, 2019 (active ROM after Stage 1 silicone rod insertion).</w:t>
      </w:r>
    </w:p>
    <w:p>
      <w:pPr>
        <w:spacing w:before="80" w:after="0" w:line="179" w:lineRule="exact"/>
        <w:jc w:val="left"/>
      </w:pPr>
      <w:r>
        <w:rPr>
          <w:b w:val="0"/>
          <w:i w:val="0"/>
          <w:sz w:val="16"/>
        </w:rPr>
        <w:t>Signature: _____________________________   Date: ______________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