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exact"/>
        <w:jc w:val="center"/>
      </w:pPr>
      <w:r>
        <w:rPr>
          <w:b/>
          <w:i w:val="0"/>
          <w:sz w:val="24"/>
        </w:rPr>
        <w:t>MALLET FINGER SPLINTING PROTOCOL</w:t>
      </w:r>
    </w:p>
    <w:p>
      <w:pPr>
        <w:spacing w:before="0" w:after="20" w:line="179" w:lineRule="exact"/>
        <w:jc w:val="left"/>
      </w:pPr>
      <w:r>
        <w:rPr>
          <w:b w:val="0"/>
          <w:i w:val="0"/>
          <w:sz w:val="16"/>
        </w:rPr>
        <w:t>Name: _____________________  Diagnosis: _____________________  Date of Surgery: ____________</w:t>
      </w:r>
    </w:p>
    <w:p>
      <w:pPr>
        <w:spacing w:before="0" w:after="60" w:line="179" w:lineRule="exact"/>
        <w:jc w:val="left"/>
      </w:pPr>
      <w:r>
        <w:rPr>
          <w:b w:val="0"/>
          <w:i w:val="0"/>
          <w:sz w:val="16"/>
        </w:rPr>
        <w:t>Frequency: 2-3 times / week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0-6: Continuous Splinting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DIP joint must be held in full extension (slight hyperextension) AT ALL TIMES.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Stack splint, aluminum foam splint, or custom thermoplastic splint.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PIP joint must remain FREE — do not immobilize.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CRITICAL: Do NOT let the DIP joint drop into flexion even for a moment.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If the splint is removed (for skin care), support the DIP in extension on a flat surface at all times.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Clean skin under splint daily. Alternate splints if needed for hygiene.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6-8: Weaning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gentle active DIP flexion (remove splint for exercises only).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Wear splint between exercises and at night.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If extensor lag develops → return to full-time splinting for 2 more weeks.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8-12: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Continue nighttime splinting.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 DIP active 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Light functional use.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12+: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Discontinue splint.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Full activity.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Residual slight extensor lag (5-10°) is common and usually functional.</w:t>
      </w:r>
    </w:p>
    <w:p>
      <w:pPr>
        <w:spacing w:before="60" w:after="20" w:line="157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60" w:after="0" w:line="134" w:lineRule="exact"/>
        <w:jc w:val="left"/>
      </w:pPr>
      <w:r>
        <w:rPr>
          <w:b w:val="0"/>
          <w:i/>
          <w:sz w:val="12"/>
        </w:rPr>
        <w:t>Primary Reference: Crawford GP. The molded polythene splint for mallet finger deformities. J Hand Surg Am, 1984; Handoll HH, Vaghela MV. Interventions for treating mallet finger injuries. Cochrane Database Syst Rev, 2004.</w:t>
      </w:r>
    </w:p>
    <w:p>
      <w:pPr>
        <w:spacing w:before="80" w:after="0" w:line="179" w:lineRule="exact"/>
        <w:jc w:val="left"/>
      </w:pPr>
      <w:r>
        <w:rPr>
          <w:b w:val="0"/>
          <w:i w:val="0"/>
          <w:sz w:val="16"/>
        </w:rPr>
        <w:t>Signature: _____________________________ 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