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THUMB CMC TOUCH PROSTHESIS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Thumb spica cast or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 motion (index-small) immediately.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2-4 (Phase II): Early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short thumb spica splint (hand-based, CMC only).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thumb CMC ROM: flexion/extension, abduction.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Wrist ROM permitted.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4-8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thumb spica splint for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thumb ROM: opposition, circumduction.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pinch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pinch and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Wean from splint.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extreme axial loading through thumb (implant precaution).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Wouters RM et al. Arch Phys Med Rehabil, 2018; Krasny C et al. Comparison of three different postoperative treatment options after interposition arthroplasty of the thumb. BMC Musculoskelet Disord, 2025.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