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TENNIS ELBOW (LATERAL EPICONDYLITIS) HOME EXERCISE PROGRAM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This program is for patients with lateral epicondylitis being managed non-operatively. Eccentric strengthening is the cornerstone of treatment.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Phase I: Pain Control (Weeks 0-2)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Counterforce brace (forearm strap) worn during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Ice 15-20 minutes after activity, 2-3x/day.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Avoid repetitive gripping and wrist extension activities.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Gentle wrist flexion/extension stretching. Hold 30 sec, 3 reps, 3x/day.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Phase II: Eccentric Strengthening (Weeks 2-8)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Tyler Twist with FlexBar: Hold FlexBar with affected hand (wrist extended). Twist with opposite hand. Slowly release with affected hand (eccentric extension). 3 sets of 15, 1-2x/day.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Eccentric wrist extension: Support forearm on table, palm down, wrist off edge. Hold 1-2 lb weight. Use opposite hand to extend wrist up. Slowly lower with affected hand (3-second descent). 3 sets of 15.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Ball squeeze: 10 seconds hold, 10 reps, 3x/day.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Phase III: Progressive Strengthening (Weeks 8-12)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Increase resistance for eccentric exercises.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Wrist curls (flexion and extension) with 2-5 lb weights.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Forearm pronation/supination with hammer or weighted bar.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Gradual return to aggravating activities.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Tyler TF, Thomas GC, Nicholas SJ, McHugh MP. Addition of isolated wrist extensor eccentric exercise to standard treatment for chronic lateral epicondylosis: a prospective randomized trial. J Shoulder Elbow Surg, 2010; Coombes BK, Bisset L, Vicenzino B. Management of lateral elbow tendinopathy. Sports Med, 2015.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