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ACROMIOCLAVICULAR (AC) JOINT RECONSTRUCTION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0-6: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 at all times for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shoulder motion for 2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PROM at 2 weeks. FF to 90°; No cross-body adduction; No heavy lifting.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AAROM, progress to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12-20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bench press or dips for 5-6 months.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20+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Contact sports at 6+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Beitzel K et al. Current concepts in the treatment of acromioclavicular joint dislocations. Arthroscopy, 2013; Cote MP et al. Rehabilitation of acromioclavicular joint separations. Curr Rev Musculoskelet Med, 2015.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