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SHOULDER HEMIARTHROPLASTY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Days 0-7: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 for 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Pendulums, elbow/wrist/hand ROM, grip strengthening.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1-6: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True PROM only. Subscapularis healing.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Max 90° FF / 30° ER at side; ABD max 60°.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AAROM, progress to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Isometrics at 8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Months 3-12: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Sports rehab at 4.5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MMI at 9-12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Neer CS. Displaced proximal humeral fractures. Part II. Treatment of three-part and four-part displacement. JBJS Am, 1970.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