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POSTERIOR SHOULDER STABILIZATION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or brace in neutral rotation: Wear at all times except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shoulder ROM. Elbow/forearm/wrist/hand motion ONLY.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internal rotation or cross-body adduction for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sling/brace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True PROM only. FF to 90°; ER permitted; NO IR past neutral.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scapular exercises,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Gradually introduce IR — progress slowly.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isometrics at 10 weeks, resistance at 12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 progression.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training at 5+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contact sports at 6-9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9-12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Bradley JP, Baker CL, Kline AJ, Armfield DR, Chhabra A. Arthroscopic capsulolabral reconstruction for posterior instability of the shoulder. Am J Sports Med, 2006.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