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206D" w14:textId="77777777" w:rsidR="008330FC" w:rsidRPr="00637092" w:rsidRDefault="008330FC" w:rsidP="00C73FC2">
      <w:pPr>
        <w:jc w:val="both"/>
      </w:pPr>
    </w:p>
    <w:p w14:paraId="3842AC39" w14:textId="77777777" w:rsidR="008330FC" w:rsidRPr="00637092" w:rsidRDefault="008330FC" w:rsidP="00C73FC2">
      <w:pPr>
        <w:ind w:left="360" w:hanging="360"/>
        <w:jc w:val="both"/>
      </w:pPr>
      <w:r w:rsidRPr="00637092">
        <w:t xml:space="preserve">Editorial Board </w:t>
      </w:r>
    </w:p>
    <w:p w14:paraId="70D5CA24" w14:textId="64698003" w:rsidR="008330FC" w:rsidRPr="00637092" w:rsidRDefault="00755B48" w:rsidP="00C73FC2">
      <w:pPr>
        <w:ind w:left="360" w:hanging="360"/>
        <w:jc w:val="both"/>
      </w:pPr>
      <w:proofErr w:type="spellStart"/>
      <w:r w:rsidRPr="00637092">
        <w:t>Neuropsychologia</w:t>
      </w:r>
      <w:proofErr w:type="spellEnd"/>
    </w:p>
    <w:p w14:paraId="54B8C196" w14:textId="4C103ED3" w:rsidR="008330FC" w:rsidRPr="00637092" w:rsidRDefault="00755B48" w:rsidP="00C73FC2">
      <w:pPr>
        <w:ind w:left="360" w:hanging="360"/>
        <w:jc w:val="both"/>
      </w:pPr>
      <w:r w:rsidRPr="00637092">
        <w:t>November</w:t>
      </w:r>
      <w:r w:rsidR="008330FC" w:rsidRPr="00637092">
        <w:t xml:space="preserve"> </w:t>
      </w:r>
      <w:r w:rsidRPr="00637092">
        <w:t>29</w:t>
      </w:r>
      <w:r w:rsidR="008330FC" w:rsidRPr="00637092">
        <w:t>, 202</w:t>
      </w:r>
      <w:r w:rsidRPr="00637092">
        <w:t>2</w:t>
      </w:r>
    </w:p>
    <w:p w14:paraId="4EE770BB" w14:textId="77777777" w:rsidR="008330FC" w:rsidRPr="00637092" w:rsidRDefault="008330FC" w:rsidP="00C73FC2">
      <w:pPr>
        <w:ind w:left="360" w:hanging="360"/>
        <w:jc w:val="both"/>
      </w:pPr>
    </w:p>
    <w:p w14:paraId="32BFBEE4" w14:textId="77777777" w:rsidR="00432694" w:rsidRPr="00637092" w:rsidRDefault="00432694" w:rsidP="00432694">
      <w:pPr>
        <w:jc w:val="both"/>
      </w:pPr>
      <w:r w:rsidRPr="00637092">
        <w:t>Dear Editor,</w:t>
      </w:r>
    </w:p>
    <w:p w14:paraId="010AF910" w14:textId="7C003717" w:rsidR="00432694" w:rsidRPr="00637092" w:rsidRDefault="00432694" w:rsidP="00432694">
      <w:pPr>
        <w:jc w:val="both"/>
      </w:pPr>
      <w:r w:rsidRPr="00637092">
        <w:br/>
        <w:t>We are pleased to submit for consideration an original article entitled “</w:t>
      </w:r>
      <w:r w:rsidR="00755B48" w:rsidRPr="00637092">
        <w:t>Intact Forms of Procedural Memory in Adults with Dyslexia</w:t>
      </w:r>
      <w:r w:rsidRPr="00637092">
        <w:t>.”</w:t>
      </w:r>
    </w:p>
    <w:p w14:paraId="1D019230" w14:textId="77777777" w:rsidR="00432694" w:rsidRPr="00637092" w:rsidRDefault="00432694" w:rsidP="00432694">
      <w:pPr>
        <w:jc w:val="both"/>
      </w:pPr>
      <w:r w:rsidRPr="00637092">
        <w:t> </w:t>
      </w:r>
    </w:p>
    <w:p w14:paraId="11D286CD" w14:textId="5899BDEE" w:rsidR="00105E7C" w:rsidRPr="00637092" w:rsidRDefault="00432694" w:rsidP="00105E7C">
      <w:pPr>
        <w:rPr>
          <w:bCs/>
        </w:rPr>
      </w:pPr>
      <w:r w:rsidRPr="00637092">
        <w:t xml:space="preserve">This is the first study to examine </w:t>
      </w:r>
      <w:r w:rsidR="00755B48" w:rsidRPr="00637092">
        <w:rPr>
          <w:bCs/>
        </w:rPr>
        <w:t xml:space="preserve">multiple forms of procedural-learning related tasks in adults </w:t>
      </w:r>
      <w:r w:rsidRPr="00637092">
        <w:t xml:space="preserve">with and without dyslexia. We implemented </w:t>
      </w:r>
      <w:r w:rsidR="00755B48" w:rsidRPr="00637092">
        <w:rPr>
          <w:bCs/>
        </w:rPr>
        <w:t xml:space="preserve">two well-established </w:t>
      </w:r>
      <w:r w:rsidR="00F67AAF" w:rsidRPr="00637092">
        <w:rPr>
          <w:bCs/>
        </w:rPr>
        <w:t>procedural learning</w:t>
      </w:r>
      <w:r w:rsidR="00755B48" w:rsidRPr="00637092">
        <w:rPr>
          <w:bCs/>
        </w:rPr>
        <w:t xml:space="preserve"> tasks -- mirror tracing and rotary pursuit and two non-</w:t>
      </w:r>
      <w:proofErr w:type="gramStart"/>
      <w:r w:rsidR="00755B48" w:rsidRPr="00637092">
        <w:rPr>
          <w:bCs/>
        </w:rPr>
        <w:t xml:space="preserve">linguistic </w:t>
      </w:r>
      <w:r w:rsidR="00F67AAF" w:rsidRPr="00637092">
        <w:rPr>
          <w:bCs/>
        </w:rPr>
        <w:t xml:space="preserve"> auditory</w:t>
      </w:r>
      <w:proofErr w:type="gramEnd"/>
      <w:r w:rsidR="00F67AAF" w:rsidRPr="00637092">
        <w:rPr>
          <w:bCs/>
        </w:rPr>
        <w:t xml:space="preserve"> and visual </w:t>
      </w:r>
      <w:r w:rsidR="00755B48" w:rsidRPr="00637092">
        <w:rPr>
          <w:bCs/>
        </w:rPr>
        <w:t>statistical learning tasks</w:t>
      </w:r>
      <w:r w:rsidR="00F67AAF" w:rsidRPr="00637092">
        <w:rPr>
          <w:bCs/>
        </w:rPr>
        <w:t xml:space="preserve">. Adults with dyslexia exhibited typical learning on the two procedural learning tasks and on the visual statistical learning task. Participants with dyslexia had impaired learning on the </w:t>
      </w:r>
      <w:r w:rsidR="00105E7C" w:rsidRPr="00637092">
        <w:rPr>
          <w:bCs/>
        </w:rPr>
        <w:t>auditory</w:t>
      </w:r>
      <w:r w:rsidR="00F67AAF" w:rsidRPr="00637092">
        <w:rPr>
          <w:bCs/>
        </w:rPr>
        <w:t xml:space="preserve"> statistical learning task. Importantly, auditory statistical learning proficiency correlated positively with single-word </w:t>
      </w:r>
      <w:r w:rsidR="00105E7C" w:rsidRPr="00637092">
        <w:rPr>
          <w:bCs/>
        </w:rPr>
        <w:t>reading performance</w:t>
      </w:r>
      <w:r w:rsidR="00F67AAF" w:rsidRPr="00637092">
        <w:rPr>
          <w:bCs/>
        </w:rPr>
        <w:t xml:space="preserve"> across all participants and within the group with dyslexia, linking a major difficulty in dyslexia with impaired auditory statistical learning.</w:t>
      </w:r>
      <w:r w:rsidR="00105E7C" w:rsidRPr="00637092">
        <w:rPr>
          <w:bCs/>
        </w:rPr>
        <w:t xml:space="preserve"> </w:t>
      </w:r>
    </w:p>
    <w:p w14:paraId="75AB0222" w14:textId="77777777" w:rsidR="00755B48" w:rsidRPr="00637092" w:rsidRDefault="00755B48" w:rsidP="00432694">
      <w:pPr>
        <w:jc w:val="both"/>
      </w:pPr>
    </w:p>
    <w:p w14:paraId="6051F7D4" w14:textId="31656A20" w:rsidR="00432694" w:rsidRPr="00637092" w:rsidRDefault="00F67AAF" w:rsidP="00432694">
      <w:pPr>
        <w:jc w:val="both"/>
      </w:pPr>
      <w:r w:rsidRPr="00637092">
        <w:t xml:space="preserve">Thus, these findings suggest that instead of a pervasive deficit in procedural learning, learning deficits in dyslexic adults are specific to the domain that shows the most consistent impairment in dyslexia: auditory processing. </w:t>
      </w:r>
      <w:r w:rsidR="00432694" w:rsidRPr="00637092">
        <w:t xml:space="preserve">Our study has important implications </w:t>
      </w:r>
      <w:r w:rsidR="008952D2" w:rsidRPr="00637092">
        <w:t xml:space="preserve">for </w:t>
      </w:r>
      <w:r w:rsidR="00432694" w:rsidRPr="00637092">
        <w:t>informing etiological theories of developmental dyslexia. </w:t>
      </w:r>
      <w:r w:rsidRPr="00637092">
        <w:rPr>
          <w:bCs/>
        </w:rPr>
        <w:t xml:space="preserve"> </w:t>
      </w:r>
    </w:p>
    <w:p w14:paraId="439D74CB" w14:textId="77777777" w:rsidR="00432694" w:rsidRPr="00637092" w:rsidRDefault="00432694" w:rsidP="00432694">
      <w:pPr>
        <w:jc w:val="both"/>
      </w:pPr>
      <w:r w:rsidRPr="00637092">
        <w:t> </w:t>
      </w:r>
    </w:p>
    <w:p w14:paraId="0A9659C7" w14:textId="77777777" w:rsidR="00432694" w:rsidRPr="00637092" w:rsidRDefault="00432694" w:rsidP="00432694">
      <w:pPr>
        <w:jc w:val="both"/>
      </w:pPr>
      <w:r w:rsidRPr="00637092">
        <w:t>This manuscript has not been published and is not under consideration for publication elsewhere.  We have no conflicts of interest to disclose.</w:t>
      </w:r>
    </w:p>
    <w:p w14:paraId="44FEEC74" w14:textId="77777777" w:rsidR="00432694" w:rsidRPr="00637092" w:rsidRDefault="00432694" w:rsidP="00432694">
      <w:pPr>
        <w:jc w:val="both"/>
      </w:pPr>
    </w:p>
    <w:p w14:paraId="539496BF" w14:textId="328624B3" w:rsidR="008330FC" w:rsidRPr="00637092" w:rsidRDefault="008330FC" w:rsidP="00C73FC2">
      <w:pPr>
        <w:jc w:val="both"/>
      </w:pPr>
      <w:r w:rsidRPr="00637092">
        <w:t xml:space="preserve"> </w:t>
      </w:r>
    </w:p>
    <w:p w14:paraId="5C846940" w14:textId="378BF649" w:rsidR="008330FC" w:rsidRPr="00637092" w:rsidRDefault="008330FC" w:rsidP="00637092">
      <w:pPr>
        <w:spacing w:before="240"/>
        <w:ind w:rightChars="9" w:right="22"/>
        <w:jc w:val="both"/>
      </w:pPr>
      <w:r w:rsidRPr="00637092">
        <w:t xml:space="preserve">Thank you for your consideration, </w:t>
      </w:r>
    </w:p>
    <w:p w14:paraId="5EC6AB24" w14:textId="77777777" w:rsidR="008330FC" w:rsidRPr="00637092" w:rsidRDefault="008330FC" w:rsidP="00C73FC2">
      <w:pPr>
        <w:spacing w:before="240"/>
        <w:ind w:rightChars="9" w:right="22"/>
        <w:jc w:val="both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18"/>
      </w:tblGrid>
      <w:tr w:rsidR="008330FC" w:rsidRPr="00637092" w14:paraId="444F3D02" w14:textId="77777777" w:rsidTr="0014684E">
        <w:trPr>
          <w:trHeight w:val="102"/>
        </w:trPr>
        <w:tc>
          <w:tcPr>
            <w:tcW w:w="7718" w:type="dxa"/>
            <w:shd w:val="clear" w:color="auto" w:fill="auto"/>
          </w:tcPr>
          <w:p w14:paraId="23C47F2A" w14:textId="48C137F1" w:rsidR="008330FC" w:rsidRPr="00637092" w:rsidRDefault="008330FC" w:rsidP="00637092">
            <w:pPr>
              <w:pStyle w:val="1TextohneEinzug"/>
              <w:jc w:val="both"/>
              <w:rPr>
                <w:lang w:val="en-US"/>
              </w:rPr>
            </w:pPr>
            <w:r w:rsidRPr="00637092">
              <w:rPr>
                <w:lang w:val="en-US"/>
              </w:rPr>
              <w:t>Ola Ozernov-Palchik,</w:t>
            </w:r>
            <w:r w:rsidR="00832228" w:rsidRPr="00637092">
              <w:rPr>
                <w:lang w:val="en-US"/>
              </w:rPr>
              <w:t xml:space="preserve"> </w:t>
            </w:r>
            <w:r w:rsidRPr="00637092">
              <w:rPr>
                <w:lang w:val="en-US"/>
              </w:rPr>
              <w:t>PhD (oozernov@mit.edu)</w:t>
            </w:r>
          </w:p>
        </w:tc>
      </w:tr>
      <w:tr w:rsidR="001A3CBA" w:rsidRPr="00637092" w14:paraId="5C7C4E27" w14:textId="77777777" w:rsidTr="0014684E">
        <w:trPr>
          <w:trHeight w:val="102"/>
        </w:trPr>
        <w:tc>
          <w:tcPr>
            <w:tcW w:w="7718" w:type="dxa"/>
            <w:shd w:val="clear" w:color="auto" w:fill="auto"/>
          </w:tcPr>
          <w:p w14:paraId="4302C640" w14:textId="27CF2442" w:rsidR="001A3CBA" w:rsidRPr="00637092" w:rsidRDefault="001A3CBA" w:rsidP="00C73FC2">
            <w:pPr>
              <w:pStyle w:val="1TextohneEinzug"/>
              <w:jc w:val="both"/>
              <w:rPr>
                <w:lang w:val="en-US"/>
              </w:rPr>
            </w:pPr>
          </w:p>
        </w:tc>
      </w:tr>
    </w:tbl>
    <w:p w14:paraId="4AB85A11" w14:textId="3A1F547E" w:rsidR="0014684E" w:rsidRPr="00637092" w:rsidRDefault="001A3CBA" w:rsidP="00C73FC2">
      <w:pPr>
        <w:jc w:val="both"/>
        <w:rPr>
          <w:b/>
          <w:bCs/>
          <w:u w:val="single"/>
        </w:rPr>
      </w:pPr>
      <w:r w:rsidRPr="00637092">
        <w:rPr>
          <w:b/>
          <w:bCs/>
          <w:u w:val="single"/>
        </w:rPr>
        <w:t>Suggested reviewers</w:t>
      </w:r>
    </w:p>
    <w:p w14:paraId="599761B1" w14:textId="77777777" w:rsidR="005A4FB5" w:rsidRPr="00637092" w:rsidRDefault="005A4FB5" w:rsidP="001A3CBA">
      <w:pPr>
        <w:shd w:val="clear" w:color="auto" w:fill="FFFFFF"/>
        <w:rPr>
          <w:color w:val="4472C4"/>
          <w:sz w:val="22"/>
          <w:szCs w:val="22"/>
          <w:lang w:bidi="he-IL"/>
        </w:rPr>
      </w:pPr>
    </w:p>
    <w:p w14:paraId="11C41739" w14:textId="15BB9D8A" w:rsidR="00637092" w:rsidRPr="00637092" w:rsidRDefault="00637092" w:rsidP="001A3CBA">
      <w:pPr>
        <w:shd w:val="clear" w:color="auto" w:fill="FFFFFF"/>
        <w:rPr>
          <w:color w:val="4472C4"/>
          <w:sz w:val="22"/>
          <w:szCs w:val="22"/>
          <w:lang w:bidi="he-IL"/>
        </w:rPr>
        <w:sectPr w:rsidR="00637092" w:rsidRPr="00637092" w:rsidSect="002A19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D536C4" w14:textId="4982C8AA" w:rsidR="001A3CBA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>Noam Siegelman</w:t>
      </w:r>
      <w:r w:rsidR="005A4FB5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5A4FB5" w:rsidRPr="00637092">
        <w:rPr>
          <w:color w:val="000000" w:themeColor="text1"/>
          <w:sz w:val="22"/>
          <w:szCs w:val="22"/>
          <w:lang w:bidi="he-IL"/>
        </w:rPr>
        <w:t>noam.siegelman@yale.edu</w:t>
      </w:r>
      <w:r w:rsidR="005A4FB5" w:rsidRPr="00637092">
        <w:rPr>
          <w:color w:val="000000" w:themeColor="text1"/>
          <w:sz w:val="22"/>
          <w:szCs w:val="22"/>
          <w:lang w:bidi="he-IL"/>
        </w:rPr>
        <w:t>)</w:t>
      </w:r>
    </w:p>
    <w:p w14:paraId="7DA2C295" w14:textId="46746475" w:rsidR="001A3CBA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>Ken Pugh</w:t>
      </w:r>
      <w:r w:rsidR="005A4FB5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5A4FB5" w:rsidRPr="00637092">
        <w:rPr>
          <w:color w:val="000000" w:themeColor="text1"/>
          <w:sz w:val="22"/>
          <w:szCs w:val="22"/>
          <w:lang w:bidi="he-IL"/>
        </w:rPr>
        <w:t>pugh@haskinslabs.org</w:t>
      </w:r>
      <w:r w:rsidR="005A4FB5" w:rsidRPr="00637092">
        <w:rPr>
          <w:color w:val="000000" w:themeColor="text1"/>
          <w:sz w:val="22"/>
          <w:szCs w:val="22"/>
          <w:lang w:bidi="he-IL"/>
        </w:rPr>
        <w:t>)</w:t>
      </w:r>
    </w:p>
    <w:p w14:paraId="680FD5F9" w14:textId="639033C9" w:rsidR="001A3CBA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 xml:space="preserve">Jay </w:t>
      </w:r>
      <w:proofErr w:type="spellStart"/>
      <w:r w:rsidRPr="00637092">
        <w:rPr>
          <w:color w:val="000000" w:themeColor="text1"/>
          <w:sz w:val="22"/>
          <w:szCs w:val="22"/>
          <w:lang w:bidi="he-IL"/>
        </w:rPr>
        <w:t>Rueckl</w:t>
      </w:r>
      <w:proofErr w:type="spellEnd"/>
      <w:r w:rsidR="005A4FB5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5A4FB5" w:rsidRPr="00637092">
        <w:rPr>
          <w:color w:val="000000" w:themeColor="text1"/>
          <w:sz w:val="22"/>
          <w:szCs w:val="22"/>
          <w:lang w:bidi="he-IL"/>
        </w:rPr>
        <w:t>jay.rueckl@uconn.edu</w:t>
      </w:r>
      <w:r w:rsidR="005A4FB5" w:rsidRPr="00637092">
        <w:rPr>
          <w:color w:val="000000" w:themeColor="text1"/>
          <w:sz w:val="22"/>
          <w:szCs w:val="22"/>
          <w:lang w:bidi="he-IL"/>
        </w:rPr>
        <w:t>)</w:t>
      </w:r>
    </w:p>
    <w:p w14:paraId="4290976F" w14:textId="7EFCDAE5" w:rsidR="001A3CBA" w:rsidRPr="00637092" w:rsidRDefault="001A3CBA" w:rsidP="00637092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  <w:lang w:bidi="he-IL"/>
        </w:rPr>
      </w:pPr>
      <w:proofErr w:type="spellStart"/>
      <w:r w:rsidRPr="00637092">
        <w:rPr>
          <w:color w:val="000000" w:themeColor="text1"/>
          <w:sz w:val="22"/>
          <w:szCs w:val="22"/>
          <w:lang w:bidi="he-IL"/>
        </w:rPr>
        <w:t>Yafit</w:t>
      </w:r>
      <w:proofErr w:type="spellEnd"/>
      <w:r w:rsidRPr="00637092">
        <w:rPr>
          <w:color w:val="000000" w:themeColor="text1"/>
          <w:sz w:val="22"/>
          <w:szCs w:val="22"/>
          <w:lang w:bidi="he-IL"/>
        </w:rPr>
        <w:t xml:space="preserve"> </w:t>
      </w:r>
      <w:proofErr w:type="spellStart"/>
      <w:r w:rsidRPr="00637092">
        <w:rPr>
          <w:color w:val="000000" w:themeColor="text1"/>
          <w:sz w:val="22"/>
          <w:szCs w:val="22"/>
          <w:lang w:bidi="he-IL"/>
        </w:rPr>
        <w:t>Gabay</w:t>
      </w:r>
      <w:proofErr w:type="spellEnd"/>
      <w:r w:rsidR="008E1775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8E1775" w:rsidRPr="00637092">
        <w:rPr>
          <w:color w:val="000000" w:themeColor="text1"/>
          <w:sz w:val="22"/>
          <w:szCs w:val="22"/>
          <w:lang w:bidi="he-IL"/>
        </w:rPr>
        <w:t>ygabay@edu.haifa.ac.il</w:t>
      </w:r>
      <w:r w:rsidR="008E1775" w:rsidRPr="00637092">
        <w:rPr>
          <w:color w:val="000000" w:themeColor="text1"/>
          <w:sz w:val="22"/>
          <w:szCs w:val="22"/>
          <w:lang w:bidi="he-IL"/>
        </w:rPr>
        <w:t>)</w:t>
      </w:r>
    </w:p>
    <w:p w14:paraId="5D3414F4" w14:textId="655373EA" w:rsidR="005A4FB5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>Sonia Singh</w:t>
      </w:r>
      <w:r w:rsidR="008E1775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8E1775" w:rsidRPr="00637092">
        <w:rPr>
          <w:color w:val="000000" w:themeColor="text1"/>
          <w:sz w:val="22"/>
          <w:szCs w:val="22"/>
          <w:lang w:bidi="he-IL"/>
        </w:rPr>
        <w:t>ssingh11@student.gsu.edu</w:t>
      </w:r>
      <w:r w:rsidR="008E1775" w:rsidRPr="00637092">
        <w:rPr>
          <w:color w:val="000000" w:themeColor="text1"/>
          <w:sz w:val="22"/>
          <w:szCs w:val="22"/>
          <w:lang w:bidi="he-IL"/>
        </w:rPr>
        <w:t>)</w:t>
      </w:r>
    </w:p>
    <w:p w14:paraId="400E5F55" w14:textId="0CE97B8D" w:rsidR="001A3CBA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>Chris Conway</w:t>
      </w:r>
      <w:r w:rsidR="008E1775" w:rsidRPr="00637092">
        <w:rPr>
          <w:color w:val="000000" w:themeColor="text1"/>
          <w:sz w:val="22"/>
          <w:szCs w:val="22"/>
          <w:lang w:bidi="he-IL"/>
        </w:rPr>
        <w:t xml:space="preserve"> (</w:t>
      </w:r>
      <w:proofErr w:type="spellStart"/>
      <w:r w:rsidR="008E1775" w:rsidRPr="00637092">
        <w:rPr>
          <w:color w:val="000000" w:themeColor="text1"/>
          <w:sz w:val="22"/>
          <w:szCs w:val="22"/>
          <w:lang w:bidi="he-IL"/>
        </w:rPr>
        <w:t>Christopher.Conway</w:t>
      </w:r>
      <w:proofErr w:type="spellEnd"/>
      <w:r w:rsidR="008E1775" w:rsidRPr="00637092">
        <w:rPr>
          <w:color w:val="000000" w:themeColor="text1"/>
          <w:sz w:val="22"/>
          <w:szCs w:val="22"/>
          <w:lang w:bidi="he-IL"/>
        </w:rPr>
        <w:t>​@boystown.org</w:t>
      </w:r>
      <w:r w:rsidR="008E1775" w:rsidRPr="00637092">
        <w:rPr>
          <w:color w:val="000000" w:themeColor="text1"/>
          <w:sz w:val="22"/>
          <w:szCs w:val="22"/>
          <w:lang w:bidi="he-IL"/>
        </w:rPr>
        <w:t>)</w:t>
      </w:r>
    </w:p>
    <w:p w14:paraId="17ACF43F" w14:textId="6DF5151E" w:rsidR="005A4FB5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 xml:space="preserve">Gillian West </w:t>
      </w:r>
      <w:r w:rsidR="008E1775" w:rsidRPr="00637092">
        <w:rPr>
          <w:color w:val="000000" w:themeColor="text1"/>
          <w:sz w:val="22"/>
          <w:szCs w:val="22"/>
          <w:lang w:bidi="he-IL"/>
        </w:rPr>
        <w:t>(</w:t>
      </w:r>
      <w:r w:rsidR="008E1775" w:rsidRPr="00637092">
        <w:rPr>
          <w:color w:val="000000" w:themeColor="text1"/>
          <w:sz w:val="22"/>
          <w:szCs w:val="22"/>
          <w:lang w:bidi="he-IL"/>
        </w:rPr>
        <w:t>gillian.west@education.ox.ac.uk</w:t>
      </w:r>
      <w:r w:rsidR="008E1775" w:rsidRPr="00637092">
        <w:rPr>
          <w:color w:val="000000" w:themeColor="text1"/>
          <w:sz w:val="22"/>
          <w:szCs w:val="22"/>
          <w:lang w:bidi="he-IL"/>
        </w:rPr>
        <w:t>)</w:t>
      </w:r>
    </w:p>
    <w:p w14:paraId="251FA9B7" w14:textId="0671A96B" w:rsidR="008E1775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>Charles Hulme</w:t>
      </w:r>
      <w:r w:rsidR="008E1775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8E1775" w:rsidRPr="00637092">
        <w:rPr>
          <w:color w:val="000000" w:themeColor="text1"/>
          <w:sz w:val="22"/>
          <w:szCs w:val="22"/>
          <w:lang w:bidi="he-IL"/>
        </w:rPr>
        <w:t>charles.hulme@education.ox.ac.uk</w:t>
      </w:r>
      <w:r w:rsidR="008E1775" w:rsidRPr="00637092">
        <w:rPr>
          <w:color w:val="000000" w:themeColor="text1"/>
          <w:sz w:val="22"/>
          <w:szCs w:val="22"/>
          <w:lang w:bidi="he-IL"/>
        </w:rPr>
        <w:t>)</w:t>
      </w:r>
    </w:p>
    <w:p w14:paraId="026C09D6" w14:textId="0CDAAB26" w:rsidR="001A3CBA" w:rsidRPr="001A3CBA" w:rsidRDefault="001A3CBA" w:rsidP="00637092">
      <w:pPr>
        <w:shd w:val="clear" w:color="auto" w:fill="FFFFFF"/>
        <w:ind w:firstLine="60"/>
        <w:rPr>
          <w:color w:val="000000" w:themeColor="text1"/>
          <w:sz w:val="22"/>
          <w:szCs w:val="22"/>
          <w:lang w:bidi="he-IL"/>
        </w:rPr>
      </w:pPr>
    </w:p>
    <w:p w14:paraId="05C214F0" w14:textId="69ECF180" w:rsidR="001A3CBA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rFonts w:ascii="Calibri" w:hAnsi="Calibri" w:cs="Calibri"/>
          <w:color w:val="000000" w:themeColor="text1"/>
          <w:sz w:val="22"/>
          <w:szCs w:val="22"/>
          <w:lang w:bidi="he-IL"/>
        </w:rPr>
        <w:t>﻿</w:t>
      </w:r>
      <w:proofErr w:type="spellStart"/>
      <w:r w:rsidRPr="00637092">
        <w:rPr>
          <w:color w:val="000000" w:themeColor="text1"/>
          <w:sz w:val="22"/>
          <w:szCs w:val="22"/>
          <w:lang w:bidi="he-IL"/>
        </w:rPr>
        <w:t>Maaike</w:t>
      </w:r>
      <w:proofErr w:type="spellEnd"/>
      <w:r w:rsidRPr="00637092">
        <w:rPr>
          <w:color w:val="000000" w:themeColor="text1"/>
          <w:sz w:val="22"/>
          <w:szCs w:val="22"/>
          <w:lang w:bidi="he-IL"/>
        </w:rPr>
        <w:t xml:space="preserve"> </w:t>
      </w:r>
      <w:proofErr w:type="spellStart"/>
      <w:r w:rsidRPr="00637092">
        <w:rPr>
          <w:color w:val="000000" w:themeColor="text1"/>
          <w:sz w:val="22"/>
          <w:szCs w:val="22"/>
          <w:lang w:bidi="he-IL"/>
        </w:rPr>
        <w:t>Vandermosten</w:t>
      </w:r>
      <w:proofErr w:type="spellEnd"/>
      <w:r w:rsidR="009C2D9B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9C2D9B" w:rsidRPr="00637092">
        <w:rPr>
          <w:color w:val="000000" w:themeColor="text1"/>
          <w:sz w:val="22"/>
          <w:szCs w:val="22"/>
          <w:lang w:bidi="he-IL"/>
        </w:rPr>
        <w:t>maaike.vandermosten@kuleuven.be</w:t>
      </w:r>
      <w:r w:rsidR="009C2D9B" w:rsidRPr="00637092">
        <w:rPr>
          <w:color w:val="000000" w:themeColor="text1"/>
          <w:sz w:val="22"/>
          <w:szCs w:val="22"/>
          <w:lang w:bidi="he-IL"/>
        </w:rPr>
        <w:t>)</w:t>
      </w:r>
    </w:p>
    <w:p w14:paraId="01A9E587" w14:textId="00279776" w:rsidR="001A3CBA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r w:rsidRPr="00637092">
        <w:rPr>
          <w:color w:val="000000" w:themeColor="text1"/>
          <w:sz w:val="22"/>
          <w:szCs w:val="22"/>
          <w:lang w:bidi="he-IL"/>
        </w:rPr>
        <w:t xml:space="preserve">Bart </w:t>
      </w:r>
      <w:proofErr w:type="spellStart"/>
      <w:r w:rsidRPr="00637092">
        <w:rPr>
          <w:color w:val="000000" w:themeColor="text1"/>
          <w:sz w:val="22"/>
          <w:szCs w:val="22"/>
          <w:lang w:bidi="he-IL"/>
        </w:rPr>
        <w:t>Boets</w:t>
      </w:r>
      <w:proofErr w:type="spellEnd"/>
      <w:r w:rsidR="009C2D9B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9C2D9B" w:rsidRPr="00637092">
        <w:rPr>
          <w:color w:val="000000" w:themeColor="text1"/>
          <w:sz w:val="22"/>
          <w:szCs w:val="22"/>
          <w:lang w:bidi="he-IL"/>
        </w:rPr>
        <w:t>bart.boets@kuleuven.be</w:t>
      </w:r>
      <w:r w:rsidR="009C2D9B" w:rsidRPr="00637092">
        <w:rPr>
          <w:color w:val="000000" w:themeColor="text1"/>
          <w:sz w:val="22"/>
          <w:szCs w:val="22"/>
          <w:lang w:bidi="he-IL"/>
        </w:rPr>
        <w:t>)</w:t>
      </w:r>
    </w:p>
    <w:p w14:paraId="6DD72833" w14:textId="4D22E4B5" w:rsidR="001A3CBA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</w:pPr>
      <w:proofErr w:type="spellStart"/>
      <w:r w:rsidRPr="00637092">
        <w:rPr>
          <w:color w:val="000000" w:themeColor="text1"/>
          <w:sz w:val="22"/>
          <w:szCs w:val="22"/>
          <w:lang w:bidi="he-IL"/>
        </w:rPr>
        <w:t>Dezso</w:t>
      </w:r>
      <w:proofErr w:type="spellEnd"/>
      <w:r w:rsidRPr="00637092">
        <w:rPr>
          <w:color w:val="000000" w:themeColor="text1"/>
          <w:sz w:val="22"/>
          <w:szCs w:val="22"/>
          <w:lang w:bidi="he-IL"/>
        </w:rPr>
        <w:t xml:space="preserve"> Nemeth</w:t>
      </w:r>
      <w:r w:rsidR="009C2D9B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9C2D9B" w:rsidRPr="00637092">
        <w:rPr>
          <w:color w:val="000000" w:themeColor="text1"/>
          <w:sz w:val="22"/>
          <w:szCs w:val="22"/>
          <w:lang w:bidi="he-IL"/>
        </w:rPr>
        <w:t>nemeth@nemethlab.com</w:t>
      </w:r>
      <w:r w:rsidR="009C2D9B" w:rsidRPr="00637092">
        <w:rPr>
          <w:color w:val="000000" w:themeColor="text1"/>
          <w:sz w:val="22"/>
          <w:szCs w:val="22"/>
          <w:lang w:bidi="he-IL"/>
        </w:rPr>
        <w:t>)</w:t>
      </w:r>
    </w:p>
    <w:p w14:paraId="2ABBB189" w14:textId="450115C7" w:rsidR="005A4FB5" w:rsidRPr="00637092" w:rsidRDefault="001A3CBA" w:rsidP="00637092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2"/>
          <w:szCs w:val="22"/>
          <w:lang w:bidi="he-IL"/>
        </w:rPr>
        <w:sectPr w:rsidR="005A4FB5" w:rsidRPr="00637092" w:rsidSect="005A4F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37092">
        <w:rPr>
          <w:color w:val="000000" w:themeColor="text1"/>
          <w:sz w:val="22"/>
          <w:szCs w:val="22"/>
          <w:lang w:bidi="he-IL"/>
        </w:rPr>
        <w:t xml:space="preserve">Karolina </w:t>
      </w:r>
      <w:proofErr w:type="spellStart"/>
      <w:r w:rsidRPr="00637092">
        <w:rPr>
          <w:color w:val="000000" w:themeColor="text1"/>
          <w:sz w:val="22"/>
          <w:szCs w:val="22"/>
          <w:lang w:bidi="he-IL"/>
        </w:rPr>
        <w:t>Janacsek</w:t>
      </w:r>
      <w:proofErr w:type="spellEnd"/>
      <w:r w:rsidR="009C2D9B" w:rsidRPr="00637092">
        <w:rPr>
          <w:color w:val="000000" w:themeColor="text1"/>
          <w:sz w:val="22"/>
          <w:szCs w:val="22"/>
          <w:lang w:bidi="he-IL"/>
        </w:rPr>
        <w:t xml:space="preserve"> (</w:t>
      </w:r>
      <w:r w:rsidR="009C2D9B" w:rsidRPr="00637092">
        <w:rPr>
          <w:color w:val="000000" w:themeColor="text1"/>
          <w:sz w:val="22"/>
          <w:szCs w:val="22"/>
          <w:lang w:bidi="he-IL"/>
        </w:rPr>
        <w:t>k.janacsek@gre.ac.uk</w:t>
      </w:r>
      <w:r w:rsidR="009C2D9B" w:rsidRPr="00637092">
        <w:rPr>
          <w:color w:val="000000" w:themeColor="text1"/>
          <w:sz w:val="22"/>
          <w:szCs w:val="22"/>
          <w:lang w:bidi="he-IL"/>
        </w:rPr>
        <w:t>)</w:t>
      </w:r>
    </w:p>
    <w:p w14:paraId="5EF92F34" w14:textId="77777777" w:rsidR="001A3CBA" w:rsidRPr="00637092" w:rsidRDefault="001A3CBA" w:rsidP="00C73FC2">
      <w:pPr>
        <w:jc w:val="both"/>
        <w:rPr>
          <w:color w:val="000000" w:themeColor="text1"/>
          <w:sz w:val="22"/>
          <w:szCs w:val="22"/>
          <w:lang w:bidi="he-IL"/>
        </w:rPr>
      </w:pPr>
    </w:p>
    <w:sectPr w:rsidR="001A3CBA" w:rsidRPr="00637092" w:rsidSect="005A4F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5A6B"/>
    <w:multiLevelType w:val="hybridMultilevel"/>
    <w:tmpl w:val="F968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25565"/>
    <w:multiLevelType w:val="multilevel"/>
    <w:tmpl w:val="AFE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092492">
    <w:abstractNumId w:val="1"/>
  </w:num>
  <w:num w:numId="2" w16cid:durableId="49495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FC"/>
    <w:rsid w:val="000C374B"/>
    <w:rsid w:val="00105E7C"/>
    <w:rsid w:val="00111515"/>
    <w:rsid w:val="00132A83"/>
    <w:rsid w:val="0014684E"/>
    <w:rsid w:val="001802FA"/>
    <w:rsid w:val="001A3CBA"/>
    <w:rsid w:val="001A5B15"/>
    <w:rsid w:val="00221E79"/>
    <w:rsid w:val="002A19D6"/>
    <w:rsid w:val="002E1D98"/>
    <w:rsid w:val="003C7704"/>
    <w:rsid w:val="004268E6"/>
    <w:rsid w:val="00432694"/>
    <w:rsid w:val="004E05B7"/>
    <w:rsid w:val="005345FE"/>
    <w:rsid w:val="00567763"/>
    <w:rsid w:val="005A4FB5"/>
    <w:rsid w:val="00617370"/>
    <w:rsid w:val="00637092"/>
    <w:rsid w:val="006A3C65"/>
    <w:rsid w:val="006C21C1"/>
    <w:rsid w:val="006D3541"/>
    <w:rsid w:val="0071205F"/>
    <w:rsid w:val="007122DF"/>
    <w:rsid w:val="00755B48"/>
    <w:rsid w:val="007D6427"/>
    <w:rsid w:val="007F53C3"/>
    <w:rsid w:val="00832228"/>
    <w:rsid w:val="008327BE"/>
    <w:rsid w:val="008330FC"/>
    <w:rsid w:val="008952D2"/>
    <w:rsid w:val="008A6471"/>
    <w:rsid w:val="008C376E"/>
    <w:rsid w:val="008D2DD2"/>
    <w:rsid w:val="008E1775"/>
    <w:rsid w:val="008F4A55"/>
    <w:rsid w:val="009A4E37"/>
    <w:rsid w:val="009C2D9B"/>
    <w:rsid w:val="00A076D8"/>
    <w:rsid w:val="00A429BC"/>
    <w:rsid w:val="00A954AF"/>
    <w:rsid w:val="00AC4866"/>
    <w:rsid w:val="00AF34CC"/>
    <w:rsid w:val="00B77EFA"/>
    <w:rsid w:val="00C73FC2"/>
    <w:rsid w:val="00CF5B2A"/>
    <w:rsid w:val="00D54772"/>
    <w:rsid w:val="00DC0D35"/>
    <w:rsid w:val="00DE2193"/>
    <w:rsid w:val="00E06FAD"/>
    <w:rsid w:val="00E7308B"/>
    <w:rsid w:val="00F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3AEF5"/>
  <w15:docId w15:val="{497EAE8B-C522-674A-A32A-CB2DD120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extohneEinzug">
    <w:name w:val="1 Text ohne Einzug"/>
    <w:rsid w:val="008330FC"/>
    <w:pPr>
      <w:spacing w:line="340" w:lineRule="exact"/>
    </w:pPr>
    <w:rPr>
      <w:rFonts w:ascii="Times New Roman" w:eastAsia="Times New Roman" w:hAnsi="Times New Roman" w:cs="Times New Roman"/>
      <w:szCs w:val="20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0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0FC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2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2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2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354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A3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C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Ozranov</dc:creator>
  <cp:keywords/>
  <dc:description/>
  <cp:lastModifiedBy>Ola Ozernov-Palchik</cp:lastModifiedBy>
  <cp:revision>5</cp:revision>
  <dcterms:created xsi:type="dcterms:W3CDTF">2022-11-29T15:56:00Z</dcterms:created>
  <dcterms:modified xsi:type="dcterms:W3CDTF">2022-11-29T17:20:00Z</dcterms:modified>
</cp:coreProperties>
</file>