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Xef0af86f548a458bbf2d8161985719e20f1c368"/>
    <w:p>
      <w:pPr>
        <w:pStyle w:val="Heading1"/>
      </w:pPr>
      <w:r>
        <w:t xml:space="preserve">AXI Performance Monitor IP — Design Request Specification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This document defines the functional behavior, operating rules, and constraints for implementing an</w:t>
      </w:r>
      <w:r>
        <w:t xml:space="preserve"> </w:t>
      </w:r>
      <w:r>
        <w:rPr>
          <w:b/>
          <w:bCs/>
        </w:rPr>
        <w:t xml:space="preserve">AXI performance monitor with bandwidth control and address protection</w:t>
      </w:r>
      <w:r>
        <w:t xml:space="preserve"> </w:t>
      </w:r>
      <w:r>
        <w:t xml:space="preserve">in Verilog/SystemVerilog, for</w:t>
      </w:r>
      <w:r>
        <w:t xml:space="preserve"> </w:t>
      </w:r>
      <w:r>
        <w:rPr>
          <w:b/>
          <w:bCs/>
        </w:rPr>
        <w:t xml:space="preserve">first delivery</w:t>
      </w:r>
      <w:r>
        <w:t xml:space="preserve"> </w:t>
      </w:r>
      <w:r>
        <w:t xml:space="preserve">to the SoC IP team.</w:t>
      </w:r>
      <w:r>
        <w:br/>
      </w:r>
      <w:r>
        <w:rPr>
          <w:b/>
          <w:bCs/>
        </w:rPr>
        <w:t xml:space="preserve">Audience</w:t>
      </w:r>
      <w:r>
        <w:t xml:space="preserve">: SoC and IP design, verification, and software engineers (assumes first receipt of this IP).</w:t>
      </w:r>
    </w:p>
    <w:p>
      <w:pPr>
        <w:pStyle w:val="BodyText"/>
      </w:pPr>
      <w:r>
        <w:rPr>
          <w:b/>
          <w:bCs/>
        </w:rPr>
        <w:t xml:space="preserve">Scope</w:t>
      </w:r>
      <w:r>
        <w:t xml:space="preserve">: This document is the</w:t>
      </w:r>
      <w:r>
        <w:t xml:space="preserve"> </w:t>
      </w:r>
      <w:r>
        <w:rPr>
          <w:b/>
          <w:bCs/>
        </w:rPr>
        <w:t xml:space="preserve">single normative baseline</w:t>
      </w:r>
      <w:r>
        <w:t xml:space="preserve"> </w:t>
      </w:r>
      <w:r>
        <w:t xml:space="preserve">for functional and behavioral requirements of this IP.</w:t>
      </w:r>
      <w:r>
        <w:t xml:space="preserve"> </w:t>
      </w:r>
      <w:r>
        <w:rPr>
          <w:b/>
          <w:bCs/>
        </w:rPr>
        <w:t xml:space="preserve">Register bitfields and addresses, pin/port lists, timing/electrical constraints, and SoC integration procedures</w:t>
      </w:r>
      <w:r>
        <w:t xml:space="preserve"> </w:t>
      </w:r>
      <w:r>
        <w:t xml:space="preserve">are documented in</w:t>
      </w:r>
      <w:r>
        <w:t xml:space="preserve"> </w:t>
      </w:r>
      <w:r>
        <w:rPr>
          <w:b/>
          <w:bCs/>
        </w:rPr>
        <w:t xml:space="preserve">companion material supplied by the IP provider</w:t>
      </w:r>
      <w:r>
        <w:t xml:space="preserve">, which MUST remain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with this specification.</w:t>
      </w:r>
    </w:p>
    <w:p>
      <w:pPr>
        <w:pStyle w:val="BodyText"/>
      </w:pPr>
      <w:r>
        <w:rPr>
          <w:b/>
          <w:bCs/>
        </w:rPr>
        <w:t xml:space="preserve">Standalone delivery</w:t>
      </w:r>
      <w:r>
        <w:t xml:space="preserve">: This package (Korean and English markdown plus the block-diagram image) is sufficient to convey the requirements;</w:t>
      </w:r>
      <w:r>
        <w:t xml:space="preserve"> </w:t>
      </w:r>
      <w:r>
        <w:rPr>
          <w:b/>
          <w:bCs/>
        </w:rPr>
        <w:t xml:space="preserve">no other repository markdown or internal documents need to be read.</w:t>
      </w:r>
    </w:p>
    <w:bookmarkStart w:id="9" w:name="recommended-delivery-bundle"/>
    <w:p>
      <w:pPr>
        <w:pStyle w:val="Heading3"/>
      </w:pPr>
      <w:r>
        <w:t xml:space="preserve">Recommended delivery bundle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1"/>
        <w:gridCol w:w="54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request_for_design_busmon.md</w:t>
            </w:r>
          </w:p>
        </w:tc>
        <w:tc>
          <w:tcPr/>
          <w:p>
            <w:pPr>
              <w:pStyle w:val="Compact"/>
            </w:pPr>
            <w:r>
              <w:t xml:space="preserve">Korean specification (normative prose and tables).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request_for_design_busmon_en.md</w:t>
            </w:r>
          </w:p>
        </w:tc>
        <w:tc>
          <w:tcPr/>
          <w:p>
            <w:pPr>
              <w:pStyle w:val="Compact"/>
            </w:pPr>
            <w:r>
              <w:t xml:space="preserve">English specification of the same content.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busmon_architecture_overview.png</w:t>
            </w:r>
          </w:p>
        </w:tc>
        <w:tc>
          <w:tcPr/>
          <w:p>
            <w:pPr>
              <w:pStyle w:val="Compact"/>
            </w:pPr>
            <w:r>
              <w:t xml:space="preserve">§10 overview figure; keep</w:t>
            </w:r>
            <w:r>
              <w:t xml:space="preserve"> </w:t>
            </w:r>
            <w:r>
              <w:rPr>
                <w:b/>
                <w:bCs/>
              </w:rPr>
              <w:t xml:space="preserve">in the same folder</w:t>
            </w:r>
            <w:r>
              <w:t xml:space="preserve"> </w:t>
            </w:r>
            <w:r>
              <w:t xml:space="preserve">as the markdown (relative image link).</w:t>
            </w:r>
          </w:p>
        </w:tc>
      </w:tr>
    </w:tbl>
    <w:p>
      <w:pPr>
        <w:pStyle w:val="BodyText"/>
      </w:pPr>
      <w:r>
        <w:t xml:space="preserve">You MAY generate Word/PDF from markdown. The Mermaid diagram in §10.2 may not render in all viewers;</w:t>
      </w:r>
      <w:r>
        <w:t xml:space="preserve"> </w:t>
      </w:r>
      <w:r>
        <w:rPr>
          <w:b/>
          <w:bCs/>
        </w:rPr>
        <w:t xml:space="preserve">§§4–9 and tables are normative.</w:t>
      </w:r>
    </w:p>
    <w:p>
      <w:r>
        <w:pict>
          <v:rect style="width:0;height:1.5pt" o:hralign="center" o:hrstd="t" o:hr="t"/>
        </w:pict>
      </w:r>
    </w:p>
    <w:bookmarkEnd w:id="9"/>
    <w:bookmarkStart w:id="10" w:name="X2791a8b228ba5f8b50bf59f6072d2818c56354d"/>
    <w:p>
      <w:pPr>
        <w:pStyle w:val="Heading2"/>
      </w:pPr>
      <w:r>
        <w:t xml:space="preserve">0. Notation: Mandatory vs Designer Discretion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Implement and verify as stated in this document.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Preferred practice; may be replaced if quality is equivalent or better.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MAY</w:t>
            </w:r>
          </w:p>
        </w:tc>
        <w:tc>
          <w:tcPr/>
          <w:p>
            <w:pPr>
              <w:pStyle w:val="Compact"/>
            </w:pPr>
            <w:r>
              <w:t xml:space="preserve">Microarchitecture, implementation style, and detailed parameters are at designer discretion, provided</w:t>
            </w:r>
            <w:r>
              <w:t xml:space="preserve"> </w:t>
            </w:r>
            <w:r>
              <w:rPr>
                <w:b/>
                <w:bCs/>
              </w:rPr>
              <w:t xml:space="preserve">required behavior and AXI protocol compliance</w:t>
            </w:r>
            <w:r>
              <w:t xml:space="preserve"> </w:t>
            </w:r>
            <w:r>
              <w:t xml:space="preserve">are preserved.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design-goals-must"/>
    <w:p>
      <w:pPr>
        <w:pStyle w:val="Heading2"/>
      </w:pPr>
      <w:r>
        <w:t xml:space="preserve">1. Design Goals (MUST)</w:t>
      </w:r>
    </w:p>
    <w:p>
      <w:pPr>
        <w:pStyle w:val="Compact"/>
        <w:numPr>
          <w:ilvl w:val="0"/>
          <w:numId w:val="1001"/>
        </w:numPr>
      </w:pPr>
      <w:r>
        <w:t xml:space="preserve">Deliver an</w:t>
      </w:r>
      <w:r>
        <w:t xml:space="preserve"> </w:t>
      </w:r>
      <w:r>
        <w:rPr>
          <w:b/>
          <w:bCs/>
        </w:rPr>
        <w:t xml:space="preserve">AXI performance monitor IP</w:t>
      </w:r>
      <w:r>
        <w:t xml:space="preserve"> </w:t>
      </w:r>
      <w:r>
        <w:t xml:space="preserve">suitable for production-quality use.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Bandwidth/latency logging</w:t>
      </w:r>
      <w:r>
        <w:t xml:space="preserve">,</w:t>
      </w:r>
      <w:r>
        <w:t xml:space="preserve"> </w:t>
      </w:r>
      <w:r>
        <w:rPr>
          <w:b/>
          <w:bCs/>
        </w:rPr>
        <w:t xml:space="preserve">bandwidth throttling (multiple threshold modes)</w:t>
      </w:r>
      <w:r>
        <w:t xml:space="preserve">,</w:t>
      </w:r>
      <w:r>
        <w:t xml:space="preserve"> </w:t>
      </w:r>
      <w:r>
        <w:rPr>
          <w:b/>
          <w:bCs/>
        </w:rPr>
        <w:t xml:space="preserve">external throttle control</w:t>
      </w:r>
      <w:r>
        <w:t xml:space="preserve">, and</w:t>
      </w:r>
      <w:r>
        <w:t xml:space="preserve"> </w:t>
      </w:r>
      <w:r>
        <w:rPr>
          <w:b/>
          <w:bCs/>
        </w:rPr>
        <w:t xml:space="preserve">address protection</w:t>
      </w:r>
      <w:r>
        <w:t xml:space="preserve"> </w:t>
      </w:r>
      <w:r>
        <w:t xml:space="preserve">MUST be controllable and observable via registers within one IP.</w:t>
      </w:r>
    </w:p>
    <w:p>
      <w:pPr>
        <w:pStyle w:val="Compact"/>
        <w:numPr>
          <w:ilvl w:val="0"/>
          <w:numId w:val="1001"/>
        </w:numPr>
      </w:pPr>
      <w:r>
        <w:t xml:space="preserve">Provide pipeline and timing margin appropriate for high-frequency operation.</w:t>
      </w:r>
    </w:p>
    <w:p>
      <w:r>
        <w:pict>
          <v:rect style="width:0;height:1.5pt" o:hralign="center" o:hrstd="t" o:hr="t"/>
        </w:pict>
      </w:r>
    </w:p>
    <w:bookmarkEnd w:id="11"/>
    <w:bookmarkStart w:id="16" w:name="interfaces-must"/>
    <w:p>
      <w:pPr>
        <w:pStyle w:val="Heading2"/>
      </w:pPr>
      <w:r>
        <w:t xml:space="preserve">2. Interfaces (MUST)</w:t>
      </w:r>
    </w:p>
    <w:bookmarkStart w:id="12" w:name="axi"/>
    <w:p>
      <w:pPr>
        <w:pStyle w:val="Heading3"/>
      </w:pPr>
      <w:r>
        <w:t xml:space="preserve">2.1 AXI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AXI Master Up / Master Down</w:t>
      </w:r>
      <w:r>
        <w:t xml:space="preserve"> </w:t>
      </w:r>
      <w:r>
        <w:t xml:space="preserve">(or Slave Up / Master Down naming</w:t>
      </w:r>
      <w:r>
        <w:t xml:space="preserve"> </w:t>
      </w:r>
      <w:r>
        <w:rPr>
          <w:b/>
          <w:bCs/>
        </w:rPr>
        <w:t xml:space="preserve">MAY</w:t>
      </w:r>
      <w:r>
        <w:t xml:space="preserve"> </w:t>
      </w:r>
      <w:r>
        <w:t xml:space="preserve">vary).</w:t>
      </w:r>
    </w:p>
    <w:p>
      <w:pPr>
        <w:pStyle w:val="Compact"/>
        <w:numPr>
          <w:ilvl w:val="1"/>
          <w:numId w:val="1003"/>
        </w:numPr>
      </w:pPr>
      <w:r>
        <w:t xml:space="preserve">Upstream and downstream use the</w:t>
      </w:r>
      <w:r>
        <w:t xml:space="preserve"> </w:t>
      </w:r>
      <w:r>
        <w:rPr>
          <w:b/>
          <w:bCs/>
        </w:rPr>
        <w:t xml:space="preserve">same data width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same clock</w:t>
      </w:r>
      <w:r>
        <w:t xml:space="preserve">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Default data width is</w:t>
      </w:r>
      <w:r>
        <w:t xml:space="preserve"> </w:t>
      </w:r>
      <w:r>
        <w:rPr>
          <w:b/>
          <w:bCs/>
        </w:rPr>
        <w:t xml:space="preserve">256 bit</w:t>
      </w:r>
      <w:r>
        <w:t xml:space="preserve"> </w:t>
      </w:r>
      <w:r>
        <w:t xml:space="preserve">(other defaults</w:t>
      </w:r>
      <w:r>
        <w:t xml:space="preserve"> </w:t>
      </w:r>
      <w:r>
        <w:rPr>
          <w:b/>
          <w:bCs/>
        </w:rPr>
        <w:t xml:space="preserve">MAY</w:t>
      </w:r>
      <w:r>
        <w:t xml:space="preserve"> </w:t>
      </w:r>
      <w:r>
        <w:t xml:space="preserve">use parameters; 256 is the default).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Optional register slices</w:t>
      </w:r>
      <w:r>
        <w:t xml:space="preserve"> </w:t>
      </w:r>
      <w:r>
        <w:t xml:space="preserve">on Up and/or Down MUST be selectable via</w:t>
      </w:r>
      <w:r>
        <w:t xml:space="preserve"> </w:t>
      </w:r>
      <w:r>
        <w:rPr>
          <w:b/>
          <w:bCs/>
        </w:rPr>
        <w:t xml:space="preserve">parameters</w:t>
      </w:r>
      <w:r>
        <w:t xml:space="preserve">.</w:t>
      </w:r>
    </w:p>
    <w:bookmarkEnd w:id="12"/>
    <w:bookmarkStart w:id="13" w:name="control-status-apb"/>
    <w:p>
      <w:pPr>
        <w:pStyle w:val="Heading3"/>
      </w:pPr>
      <w:r>
        <w:t xml:space="preserve">2.2 Control / Status — APB</w:t>
      </w:r>
    </w:p>
    <w:p>
      <w:pPr>
        <w:pStyle w:val="Compact"/>
        <w:numPr>
          <w:ilvl w:val="0"/>
          <w:numId w:val="1004"/>
        </w:numPr>
      </w:pPr>
      <w:r>
        <w:t xml:space="preserve">Control/status registers are accessed through an</w:t>
      </w:r>
      <w:r>
        <w:t xml:space="preserve"> </w:t>
      </w:r>
      <w:r>
        <w:rPr>
          <w:b/>
          <w:bCs/>
        </w:rPr>
        <w:t xml:space="preserve">APB 32-bit</w:t>
      </w:r>
      <w:r>
        <w:t xml:space="preserve"> </w:t>
      </w:r>
      <w:r>
        <w:t xml:space="preserve">slave interface.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pstrb</w:t>
      </w:r>
      <w:r>
        <w:t xml:space="preserve"> </w:t>
      </w:r>
      <w:r>
        <w:t xml:space="preserve">MAY be assumed</w:t>
      </w:r>
      <w:r>
        <w:t xml:space="preserve"> </w:t>
      </w:r>
      <w:r>
        <w:rPr>
          <w:b/>
          <w:bCs/>
        </w:rPr>
        <w:t xml:space="preserve">fixed to 0xF</w:t>
      </w:r>
      <w:r>
        <w:t xml:space="preserve">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Same clock domain as the AXI master interface.</w:t>
      </w:r>
    </w:p>
    <w:bookmarkEnd w:id="13"/>
    <w:bookmarkStart w:id="14" w:name="interrupt"/>
    <w:p>
      <w:pPr>
        <w:pStyle w:val="Heading3"/>
      </w:pPr>
      <w:r>
        <w:t xml:space="preserve">2.3 Interrupt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interrupt output</w:t>
      </w:r>
      <w:r>
        <w:t xml:space="preserve"> </w:t>
      </w:r>
      <w:r>
        <w:t xml:space="preserve">(shared across logging events or masked into one line — sources and mask bits are defined in §8 and in the</w:t>
      </w:r>
      <w:r>
        <w:t xml:space="preserve"> </w:t>
      </w:r>
      <w:r>
        <w:rPr>
          <w:b/>
          <w:bCs/>
        </w:rPr>
        <w:t xml:space="preserve">companion register definition</w:t>
      </w:r>
      <w:r>
        <w:t xml:space="preserve"> </w:t>
      </w:r>
      <w:r>
        <w:t xml:space="preserve">for this IP).</w:t>
      </w:r>
    </w:p>
    <w:bookmarkEnd w:id="14"/>
    <w:bookmarkStart w:id="15" w:name="off-bus-input-external-throttle-control"/>
    <w:p>
      <w:pPr>
        <w:pStyle w:val="Heading3"/>
      </w:pPr>
      <w:r>
        <w:t xml:space="preserve">2.4 Off-bus Input — External Throttle Control</w:t>
      </w:r>
    </w:p>
    <w:p>
      <w:pPr>
        <w:pStyle w:val="FirstParagraph"/>
      </w:pPr>
      <w:r>
        <w:rPr>
          <w:b/>
          <w:bCs/>
        </w:rPr>
        <w:t xml:space="preserve">MUST</w:t>
      </w:r>
    </w:p>
    <w:p>
      <w:pPr>
        <w:pStyle w:val="Compact"/>
        <w:numPr>
          <w:ilvl w:val="0"/>
          <w:numId w:val="1006"/>
        </w:numPr>
      </w:pPr>
      <w:r>
        <w:t xml:space="preserve">Provide a</w:t>
      </w:r>
      <w:r>
        <w:t xml:space="preserve"> </w:t>
      </w:r>
      <w:r>
        <w:rPr>
          <w:b/>
          <w:bCs/>
        </w:rPr>
        <w:t xml:space="preserve">2-bit</w:t>
      </w:r>
      <w:r>
        <w:t xml:space="preserve"> </w:t>
      </w:r>
      <w:r>
        <w:t xml:space="preserve">input port</w:t>
      </w:r>
      <w:r>
        <w:t xml:space="preserve"> </w:t>
      </w:r>
      <w:r>
        <w:rPr>
          <w:rStyle w:val="VerbatimChar"/>
          <w:b/>
          <w:bCs/>
        </w:rPr>
        <w:t xml:space="preserve">request_throttle[1:0]</w:t>
      </w:r>
      <w:r>
        <w:t xml:space="preserve"> </w:t>
      </w:r>
      <w:r>
        <w:t xml:space="preserve">separate from AXI bus ports.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Define legal encodings as</w:t>
      </w:r>
      <w:r>
        <w:t xml:space="preserve"> </w:t>
      </w:r>
      <w:r>
        <w:rPr>
          <w:b/>
          <w:bCs/>
        </w:rPr>
        <w:t xml:space="preserve">0 through 3</w:t>
      </w:r>
      <w:r>
        <w:t xml:space="preserve"> </w:t>
      </w:r>
      <w:r>
        <w:t xml:space="preserve">(treatment of unused encodings is</w:t>
      </w:r>
      <w:r>
        <w:t xml:space="preserve"> </w:t>
      </w:r>
      <w:r>
        <w:rPr>
          <w:b/>
          <w:bCs/>
        </w:rPr>
        <w:t xml:space="preserve">MAY</w:t>
      </w:r>
      <w:r>
        <w:t xml:space="preserve"> </w:t>
      </w:r>
      <w:r>
        <w:t xml:space="preserve">— document as ignore or same as 0).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SHOULD</w:t>
      </w:r>
      <w:r>
        <w:t xml:space="preserve"> </w:t>
      </w:r>
      <w:r>
        <w:t xml:space="preserve">operate in the</w:t>
      </w:r>
      <w:r>
        <w:t xml:space="preserve"> </w:t>
      </w:r>
      <w:r>
        <w:rPr>
          <w:b/>
          <w:bCs/>
        </w:rPr>
        <w:t xml:space="preserve">same clock domain</w:t>
      </w:r>
      <w:r>
        <w:t xml:space="preserve"> </w:t>
      </w:r>
      <w:r>
        <w:t xml:space="preserve">as AXI. If asynchronous,</w:t>
      </w:r>
      <w:r>
        <w:t xml:space="preserve"> </w:t>
      </w:r>
      <w:r>
        <w:rPr>
          <w:b/>
          <w:bCs/>
        </w:rPr>
        <w:t xml:space="preserve">MAY</w:t>
      </w:r>
      <w:r>
        <w:t xml:space="preserve"> </w:t>
      </w:r>
      <w:r>
        <w:t xml:space="preserve">add synchronizers;</w:t>
      </w:r>
      <w:r>
        <w:t xml:space="preserve"> </w:t>
      </w:r>
      <w:r>
        <w:rPr>
          <w:b/>
          <w:bCs/>
        </w:rPr>
        <w:t xml:space="preserve">MUST</w:t>
      </w:r>
      <w:r>
        <w:t xml:space="preserve"> </w:t>
      </w:r>
      <w:r>
        <w:t xml:space="preserve">consider metastability.</w:t>
      </w:r>
    </w:p>
    <w:p>
      <w:pPr>
        <w:pStyle w:val="FirstParagraph"/>
      </w:pPr>
      <w:r>
        <w:rPr>
          <w:b/>
          <w:bCs/>
        </w:rPr>
        <w:t xml:space="preserve">MAY</w:t>
      </w:r>
    </w:p>
    <w:p>
      <w:pPr>
        <w:pStyle w:val="Compact"/>
        <w:numPr>
          <w:ilvl w:val="0"/>
          <w:numId w:val="1007"/>
        </w:numPr>
      </w:pPr>
      <w:r>
        <w:t xml:space="preserve">Port naming and module-level pin prefixes.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per-feature-enable-disable-must"/>
    <w:p>
      <w:pPr>
        <w:pStyle w:val="Heading2"/>
      </w:pPr>
      <w:r>
        <w:t xml:space="preserve">3. Per-Feature Enable / Disable (MUST)</w:t>
      </w:r>
    </w:p>
    <w:p>
      <w:pPr>
        <w:pStyle w:val="FirstParagraph"/>
      </w:pPr>
      <w:r>
        <w:t xml:space="preserve">Control registers MUST provide</w:t>
      </w:r>
      <w:r>
        <w:t xml:space="preserve"> </w:t>
      </w:r>
      <w:r>
        <w:rPr>
          <w:b/>
          <w:bCs/>
        </w:rPr>
        <w:t xml:space="preserve">per-feature enable/disable</w:t>
      </w:r>
      <w:r>
        <w:t xml:space="preserve"> </w:t>
      </w:r>
      <w:r>
        <w:t xml:space="preserve">fields. Example split (field names and bit positions</w:t>
      </w:r>
      <w:r>
        <w:t xml:space="preserve"> </w:t>
      </w:r>
      <w:r>
        <w:rPr>
          <w:b/>
          <w:bCs/>
        </w:rPr>
        <w:t xml:space="preserve">MAY</w:t>
      </w:r>
      <w:r>
        <w:t xml:space="preserve"> </w:t>
      </w:r>
      <w:r>
        <w:t xml:space="preserve">vary):</w:t>
      </w:r>
    </w:p>
    <w:p>
      <w:pPr>
        <w:pStyle w:val="Compact"/>
        <w:numPr>
          <w:ilvl w:val="0"/>
          <w:numId w:val="1008"/>
        </w:numPr>
      </w:pPr>
      <w:r>
        <w:t xml:space="preserve">Bandwidth logging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Latency logging (single-tx / multi-tx latency via sub-enables or combined statistics in period — §5.2)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Bandwidth throttling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External throttle control</w:t>
      </w:r>
      <w:r>
        <w:t xml:space="preserve"> </w:t>
      </w:r>
      <w:r>
        <w:t xml:space="preserve">(</w:t>
      </w:r>
      <w:r>
        <w:rPr>
          <w:rStyle w:val="VerbatimChar"/>
        </w:rPr>
        <w:t xml:space="preserve">request_throttle</w:t>
      </w:r>
      <w:r>
        <w:t xml:space="preserve"> </w:t>
      </w:r>
      <w:r>
        <w:t xml:space="preserve">path — §6.3)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Address protection</w:t>
      </w:r>
    </w:p>
    <w:p>
      <w:pPr>
        <w:pStyle w:val="FirstParagraph"/>
      </w:pPr>
      <w:r>
        <w:rPr>
          <w:b/>
          <w:bCs/>
        </w:rPr>
        <w:t xml:space="preserve">SHOULD</w:t>
      </w:r>
      <w:r>
        <w:t xml:space="preserve"> </w:t>
      </w:r>
      <w:r>
        <w:t xml:space="preserve">reduce unnecessary clock toggles when features are off.</w:t>
      </w:r>
    </w:p>
    <w:p>
      <w:r>
        <w:pict>
          <v:rect style="width:0;height:1.5pt" o:hralign="center" o:hrstd="t" o:hr="t"/>
        </w:pict>
      </w:r>
    </w:p>
    <w:bookmarkEnd w:id="17"/>
    <w:bookmarkStart w:id="22" w:name="transaction-filters-must"/>
    <w:p>
      <w:pPr>
        <w:pStyle w:val="Heading2"/>
      </w:pPr>
      <w:r>
        <w:t xml:space="preserve">4. Transaction Filters (MUST)</w:t>
      </w:r>
    </w:p>
    <w:p>
      <w:pPr>
        <w:pStyle w:val="FirstParagraph"/>
      </w:pPr>
      <w:r>
        <w:t xml:space="preserve">Used consistently for logging, latency measurement, and</w:t>
      </w:r>
      <w:r>
        <w:t xml:space="preserve"> </w:t>
      </w:r>
      <w:r>
        <w:rPr>
          <w:b/>
          <w:bCs/>
        </w:rPr>
        <w:t xml:space="preserve">throttle scope</w:t>
      </w:r>
      <w:r>
        <w:t xml:space="preserve">. Filters are combined with</w:t>
      </w:r>
      <w:r>
        <w:t xml:space="preserve"> </w:t>
      </w:r>
      <w:r>
        <w:rPr>
          <w:b/>
          <w:bCs/>
        </w:rPr>
        <w:t xml:space="preserve">logical AND</w:t>
      </w:r>
      <w:r>
        <w:t xml:space="preserve">: a transaction is included only if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of address, ID, and direction conditions match (when the relevant feature is enabled).</w:t>
      </w:r>
    </w:p>
    <w:bookmarkStart w:id="18" w:name="address-filter"/>
    <w:p>
      <w:pPr>
        <w:pStyle w:val="Heading3"/>
      </w:pPr>
      <w:r>
        <w:t xml:space="preserve">4.1 Address Filter</w:t>
      </w:r>
    </w:p>
    <w:p>
      <w:pPr>
        <w:pStyle w:val="FirstParagraph"/>
      </w:pPr>
      <w:r>
        <w:rPr>
          <w:b/>
          <w:bCs/>
        </w:rPr>
        <w:t xml:space="preserve">MUST</w:t>
      </w:r>
    </w:p>
    <w:p>
      <w:pPr>
        <w:pStyle w:val="Compact"/>
        <w:numPr>
          <w:ilvl w:val="0"/>
          <w:numId w:val="1009"/>
        </w:numPr>
      </w:pPr>
      <w:r>
        <w:t xml:space="preserve">Through control registers, allow monitoring only transactions in a</w:t>
      </w:r>
      <w:r>
        <w:t xml:space="preserve"> </w:t>
      </w:r>
      <w:r>
        <w:rPr>
          <w:b/>
          <w:bCs/>
        </w:rPr>
        <w:t xml:space="preserve">start address + size</w:t>
      </w:r>
      <w:r>
        <w:t xml:space="preserve"> </w:t>
      </w:r>
      <w:r>
        <w:t xml:space="preserve">(or start/end) range, or</w:t>
      </w:r>
      <w:r>
        <w:t xml:space="preserve"> </w:t>
      </w:r>
      <w:r>
        <w:rPr>
          <w:b/>
          <w:bCs/>
        </w:rPr>
        <w:t xml:space="preserve">full address space</w:t>
      </w:r>
      <w:r>
        <w:t xml:space="preserve"> </w:t>
      </w:r>
      <w:r>
        <w:t xml:space="preserve">tracking.</w:t>
      </w:r>
    </w:p>
    <w:p>
      <w:pPr>
        <w:pStyle w:val="FirstParagraph"/>
      </w:pPr>
      <w:r>
        <w:rPr>
          <w:b/>
          <w:bCs/>
        </w:rPr>
        <w:t xml:space="preserve">MAY</w:t>
      </w:r>
    </w:p>
    <w:p>
      <w:pPr>
        <w:pStyle w:val="Compact"/>
        <w:numPr>
          <w:ilvl w:val="0"/>
          <w:numId w:val="1010"/>
        </w:numPr>
      </w:pPr>
      <w:r>
        <w:t xml:space="preserve">Address compare implementation (alignment rules, upper-bit masks, etc.).</w:t>
      </w:r>
    </w:p>
    <w:bookmarkEnd w:id="18"/>
    <w:bookmarkStart w:id="19" w:name="id-filter"/>
    <w:p>
      <w:pPr>
        <w:pStyle w:val="Heading3"/>
      </w:pPr>
      <w:r>
        <w:t xml:space="preserve">4.2 ID Filter</w:t>
      </w:r>
    </w:p>
    <w:p>
      <w:pPr>
        <w:pStyle w:val="FirstParagraph"/>
      </w:pPr>
      <w:r>
        <w:rPr>
          <w:b/>
          <w:bCs/>
        </w:rPr>
        <w:t xml:space="preserve">MUST</w:t>
      </w:r>
    </w:p>
    <w:p>
      <w:pPr>
        <w:pStyle w:val="Compact"/>
        <w:numPr>
          <w:ilvl w:val="0"/>
          <w:numId w:val="1011"/>
        </w:numPr>
      </w:pPr>
      <w:r>
        <w:t xml:space="preserve">Support these modes for</w:t>
      </w:r>
      <w:r>
        <w:t xml:space="preserve"> </w:t>
      </w:r>
      <w:r>
        <w:rPr>
          <w:b/>
          <w:bCs/>
        </w:rPr>
        <w:t xml:space="preserve">AXI ID</w:t>
      </w:r>
      <w:r>
        <w:t xml:space="preserve"> </w:t>
      </w:r>
      <w:r>
        <w:t xml:space="preserve">(ARID/AWID width per AXI parameters), selectable by register: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Whitelist</w:t>
      </w:r>
      <w:r>
        <w:t xml:space="preserve"> </w:t>
      </w:r>
      <w:r>
        <w:t xml:space="preserve">— match one or more ID values (count and width upper bounds are</w:t>
      </w:r>
      <w:r>
        <w:t xml:space="preserve"> </w:t>
      </w:r>
      <w:r>
        <w:rPr>
          <w:b/>
          <w:bCs/>
        </w:rPr>
        <w:t xml:space="preserve">design parameters</w:t>
      </w:r>
      <w:r>
        <w:t xml:space="preserve">).</w:t>
      </w:r>
      <w:r>
        <w:br/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Blacklist</w:t>
      </w:r>
      <w:r>
        <w:t xml:space="preserve"> </w:t>
      </w:r>
      <w:r>
        <w:t xml:space="preserve">— exclude listed IDs.</w:t>
      </w:r>
      <w:r>
        <w:br/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All IDs</w:t>
      </w:r>
      <w:r>
        <w:t xml:space="preserve"> </w:t>
      </w:r>
      <w:r>
        <w:t xml:space="preserve">(same effect as ID filter off).</w:t>
      </w:r>
    </w:p>
    <w:p>
      <w:pPr>
        <w:pStyle w:val="FirstParagraph"/>
      </w:pPr>
      <w:r>
        <w:rPr>
          <w:b/>
          <w:bCs/>
        </w:rPr>
        <w:t xml:space="preserve">MAY</w:t>
      </w:r>
    </w:p>
    <w:p>
      <w:pPr>
        <w:pStyle w:val="Compact"/>
        <w:numPr>
          <w:ilvl w:val="0"/>
          <w:numId w:val="1013"/>
        </w:numPr>
      </w:pPr>
      <w:r>
        <w:t xml:space="preserve">Number of whitelist/blacklist entries; mask/range vs exact match lists.</w:t>
      </w:r>
    </w:p>
    <w:bookmarkEnd w:id="19"/>
    <w:bookmarkStart w:id="20" w:name="direction-filter"/>
    <w:p>
      <w:pPr>
        <w:pStyle w:val="Heading3"/>
      </w:pPr>
      <w:r>
        <w:t xml:space="preserve">4.3 Direction Filter</w:t>
      </w:r>
    </w:p>
    <w:p>
      <w:pPr>
        <w:pStyle w:val="FirstParagraph"/>
      </w:pPr>
      <w:r>
        <w:rPr>
          <w:b/>
          <w:bCs/>
        </w:rPr>
        <w:t xml:space="preserve">MUST</w:t>
      </w:r>
    </w:p>
    <w:p>
      <w:pPr>
        <w:pStyle w:val="Compact"/>
        <w:numPr>
          <w:ilvl w:val="0"/>
          <w:numId w:val="1014"/>
        </w:numPr>
      </w:pPr>
      <w:r>
        <w:t xml:space="preserve">Register-selectable: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Read only</w:t>
      </w:r>
      <w:r>
        <w:br/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Write only</w:t>
      </w:r>
      <w:r>
        <w:br/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Read and Write</w:t>
      </w:r>
    </w:p>
    <w:p>
      <w:pPr>
        <w:pStyle w:val="FirstParagraph"/>
      </w:pPr>
      <w:r>
        <w:rPr>
          <w:b/>
          <w:bCs/>
        </w:rPr>
        <w:t xml:space="preserve">MAY</w:t>
      </w:r>
    </w:p>
    <w:p>
      <w:pPr>
        <w:pStyle w:val="Compact"/>
        <w:numPr>
          <w:ilvl w:val="0"/>
          <w:numId w:val="1016"/>
        </w:numPr>
      </w:pPr>
      <w:r>
        <w:t xml:space="preserve">Whether “Write” covers AW only vs AW+W channels per AXI rules.</w:t>
      </w:r>
    </w:p>
    <w:bookmarkEnd w:id="20"/>
    <w:bookmarkStart w:id="21" w:name="applicability-summary-must"/>
    <w:p>
      <w:pPr>
        <w:pStyle w:val="Heading3"/>
      </w:pPr>
      <w:r>
        <w:t xml:space="preserve">4.4 Applicability Summary (MUST)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45"/>
        <w:gridCol w:w="53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Filter combination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Bandwidth logging</w:t>
            </w:r>
          </w:p>
        </w:tc>
        <w:tc>
          <w:tcPr/>
          <w:p>
            <w:pPr>
              <w:pStyle w:val="Compact"/>
            </w:pPr>
            <w:r>
              <w:t xml:space="preserve">Address + ID + DIRECTION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Latency logging (§5)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Bandwidth throttling (§6)</w:t>
            </w:r>
          </w:p>
        </w:tc>
        <w:tc>
          <w:tcPr/>
          <w:p>
            <w:pPr>
              <w:pStyle w:val="Compact"/>
            </w:pPr>
            <w:r>
              <w:t xml:space="preserve">Address + ID + DIRECTION (same combination as latency logging)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8" w:name="performance-logging"/>
    <w:p>
      <w:pPr>
        <w:pStyle w:val="Heading2"/>
      </w:pPr>
      <w:r>
        <w:t xml:space="preserve">5. Performance Logging</w:t>
      </w:r>
    </w:p>
    <w:bookmarkStart w:id="23" w:name="bandwidth-logging"/>
    <w:p>
      <w:pPr>
        <w:pStyle w:val="Heading3"/>
      </w:pPr>
      <w:r>
        <w:t xml:space="preserve">5.1 Bandwidth Logging</w:t>
      </w:r>
    </w:p>
    <w:p>
      <w:pPr>
        <w:pStyle w:val="FirstParagraph"/>
      </w:pPr>
      <w:r>
        <w:rPr>
          <w:b/>
          <w:bCs/>
        </w:rPr>
        <w:t xml:space="preserve">Summary (MUST)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Period</w:t>
      </w:r>
      <w:r>
        <w:t xml:space="preserve">: Select cycle count or transaction count (AW+AR handshake definition in register documentation). Repeats while enabled.</w:t>
      </w:r>
      <w:r>
        <w:br/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Measurement</w:t>
      </w:r>
      <w:r>
        <w:t xml:space="preserve">: Derive bytes from</w:t>
      </w:r>
      <w:r>
        <w:t xml:space="preserve"> </w:t>
      </w:r>
      <w:r>
        <w:rPr>
          <w:rStyle w:val="VerbatimChar"/>
        </w:rPr>
        <w:t xml:space="preserve">AxSIZE × burst length</w:t>
      </w:r>
      <w:r>
        <w:t xml:space="preserve">, etc.; accumulate Write and Read separately; push to FIFO on period end.</w:t>
      </w:r>
      <w:r>
        <w:br/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FIFO</w:t>
      </w:r>
      <w:r>
        <w:t xml:space="preserve">: Depth is a parameter;</w:t>
      </w:r>
      <w:r>
        <w:t xml:space="preserve"> </w:t>
      </w:r>
      <w:r>
        <w:rPr>
          <w:b/>
          <w:bCs/>
        </w:rPr>
        <w:t xml:space="preserve">Even/Odd</w:t>
      </w:r>
      <w:r>
        <w:t xml:space="preserve"> </w:t>
      </w:r>
      <w:r>
        <w:t xml:space="preserve">banks; switch storage bank every</w:t>
      </w:r>
      <w:r>
        <w:t xml:space="preserve"> </w:t>
      </w:r>
      <w:r>
        <w:rPr>
          <w:b/>
          <w:bCs/>
        </w:rPr>
        <w:t xml:space="preserve">N</w:t>
      </w:r>
      <w:r>
        <w:t xml:space="preserve"> </w:t>
      </w:r>
      <w:r>
        <w:t xml:space="preserve">periods (</w:t>
      </w:r>
      <w:r>
        <w:rPr>
          <w:rStyle w:val="VerbatimChar"/>
        </w:rPr>
        <w:t xml:space="preserve">N</w:t>
      </w:r>
      <w:r>
        <w:t xml:space="preserve"> </w:t>
      </w:r>
      <w:r>
        <w:t xml:space="preserve">&lt; depth, set by control register).</w:t>
      </w:r>
      <w:r>
        <w:br/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Interrupt</w:t>
      </w:r>
      <w:r>
        <w:t xml:space="preserve">: Optional level interrupt every N periods; mask via interrupt enable.</w:t>
      </w:r>
      <w:r>
        <w:br/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Status</w:t>
      </w:r>
      <w:r>
        <w:t xml:space="preserve">: Current Even/Odd write target; which FIFO bank was written before the last interrupt.</w:t>
      </w:r>
      <w:r>
        <w:br/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Filters</w:t>
      </w:r>
      <w:r>
        <w:t xml:space="preserve">: Count eligibility per §4.</w:t>
      </w:r>
    </w:p>
    <w:p>
      <w:pPr>
        <w:pStyle w:val="FirstParagraph"/>
      </w:pPr>
      <w:r>
        <w:rPr>
          <w:b/>
          <w:bCs/>
        </w:rPr>
        <w:t xml:space="preserve">MAY</w:t>
      </w:r>
    </w:p>
    <w:p>
      <w:pPr>
        <w:pStyle w:val="Compact"/>
        <w:numPr>
          <w:ilvl w:val="0"/>
          <w:numId w:val="1018"/>
        </w:numPr>
      </w:pPr>
      <w:r>
        <w:t xml:space="preserve">FIFO implementation (memory type), metadata fields.</w:t>
      </w:r>
    </w:p>
    <w:p>
      <w:r>
        <w:pict>
          <v:rect style="width:0;height:1.5pt" o:hralign="center" o:hrstd="t" o:hr="t"/>
        </w:pict>
      </w:r>
    </w:p>
    <w:bookmarkEnd w:id="23"/>
    <w:bookmarkStart w:id="27" w:name="latency-logging"/>
    <w:p>
      <w:pPr>
        <w:pStyle w:val="Heading3"/>
      </w:pPr>
      <w:r>
        <w:t xml:space="preserve">5.2 Latency Logging</w:t>
      </w:r>
    </w:p>
    <w:bookmarkStart w:id="24" w:name="period-and-average-storage"/>
    <w:p>
      <w:pPr>
        <w:pStyle w:val="Heading4"/>
      </w:pPr>
      <w:r>
        <w:t xml:space="preserve">5.2.1 Period and Average Storage</w:t>
      </w:r>
    </w:p>
    <w:p>
      <w:pPr>
        <w:pStyle w:val="FirstParagraph"/>
      </w:pPr>
      <w:r>
        <w:rPr>
          <w:b/>
          <w:bCs/>
        </w:rPr>
        <w:t xml:space="preserve">MUST</w:t>
      </w:r>
    </w:p>
    <w:p>
      <w:pPr>
        <w:pStyle w:val="Compact"/>
        <w:numPr>
          <w:ilvl w:val="0"/>
          <w:numId w:val="1019"/>
        </w:numPr>
      </w:pPr>
      <w:r>
        <w:t xml:space="preserve">Use the</w:t>
      </w:r>
      <w:r>
        <w:t xml:space="preserve"> </w:t>
      </w:r>
      <w:r>
        <w:rPr>
          <w:b/>
          <w:bCs/>
        </w:rPr>
        <w:t xml:space="preserve">same period registers</w:t>
      </w:r>
      <w:r>
        <w:t xml:space="preserve"> </w:t>
      </w:r>
      <w:r>
        <w:t xml:space="preserve">as bandwidth logging.</w:t>
      </w:r>
      <w:r>
        <w:br/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Single-transaction</w:t>
      </w:r>
      <w:r>
        <w:t xml:space="preserve"> </w:t>
      </w:r>
      <w:r>
        <w:t xml:space="preserve">latency: store</w:t>
      </w:r>
      <w:r>
        <w:t xml:space="preserve"> </w:t>
      </w:r>
      <w:r>
        <w:rPr>
          <w:b/>
          <w:bCs/>
        </w:rPr>
        <w:t xml:space="preserve">per-period averages</w:t>
      </w:r>
      <w:r>
        <w:t xml:space="preserve"> </w:t>
      </w:r>
      <w:r>
        <w:t xml:space="preserve">only (sum / transaction count).</w:t>
      </w:r>
      <w:r>
        <w:br/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Write latency</w:t>
      </w:r>
      <w:r>
        <w:t xml:space="preserve">: cycles from completed AW handshake until first</w:t>
      </w:r>
      <w:r>
        <w:t xml:space="preserve"> </w:t>
      </w:r>
      <w:r>
        <w:rPr>
          <w:b/>
          <w:bCs/>
        </w:rPr>
        <w:t xml:space="preserve">B</w:t>
      </w:r>
      <w:r>
        <w:t xml:space="preserve"> </w:t>
      </w:r>
      <w:r>
        <w:t xml:space="preserve">acceptance.</w:t>
      </w:r>
      <w:r>
        <w:br/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Read latency</w:t>
      </w:r>
      <w:r>
        <w:t xml:space="preserve">:</w:t>
      </w:r>
    </w:p>
    <w:p>
      <w:pPr>
        <w:pStyle w:val="Compact"/>
        <w:numPr>
          <w:ilvl w:val="1"/>
          <w:numId w:val="1020"/>
        </w:numPr>
      </w:pPr>
      <w:r>
        <w:t xml:space="preserve">From AR until first</w:t>
      </w:r>
      <w:r>
        <w:t xml:space="preserve"> </w:t>
      </w:r>
      <w:r>
        <w:rPr>
          <w:b/>
          <w:bCs/>
        </w:rPr>
        <w:t xml:space="preserve">RVALID</w:t>
      </w:r>
      <w:r>
        <w:br/>
      </w:r>
    </w:p>
    <w:p>
      <w:pPr>
        <w:pStyle w:val="Compact"/>
        <w:numPr>
          <w:ilvl w:val="1"/>
          <w:numId w:val="1020"/>
        </w:numPr>
      </w:pPr>
      <w:r>
        <w:t xml:space="preserve">From AR until last</w:t>
      </w:r>
      <w:r>
        <w:t xml:space="preserve"> </w:t>
      </w:r>
      <w:r>
        <w:rPr>
          <w:b/>
          <w:bCs/>
        </w:rPr>
        <w:t xml:space="preserve">RLAST &amp; RVALID</w:t>
      </w:r>
      <w:r>
        <w:t xml:space="preserve"> </w:t>
      </w:r>
      <w:r>
        <w:t xml:space="preserve">(both statistics separately).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Even/Odd FIFO and N-period switching: same policy as bandwidth logging.</w:t>
      </w:r>
    </w:p>
    <w:p>
      <w:pPr>
        <w:pStyle w:val="FirstParagraph"/>
      </w:pPr>
      <w:r>
        <w:rPr>
          <w:b/>
          <w:bCs/>
        </w:rPr>
        <w:t xml:space="preserve">MAY</w:t>
      </w:r>
    </w:p>
    <w:p>
      <w:pPr>
        <w:pStyle w:val="Compact"/>
        <w:numPr>
          <w:ilvl w:val="0"/>
          <w:numId w:val="1021"/>
        </w:numPr>
      </w:pPr>
      <w:r>
        <w:t xml:space="preserve">Internal structures (e.g. per-ID queues) as appropriate for the implementation.</w:t>
      </w:r>
    </w:p>
    <w:bookmarkEnd w:id="24"/>
    <w:bookmarkStart w:id="25" w:name="read-write-multi-transaction-latency"/>
    <w:p>
      <w:pPr>
        <w:pStyle w:val="Heading4"/>
      </w:pPr>
      <w:r>
        <w:t xml:space="preserve">5.2.2 Read / Write Multi-Transaction Latency</w:t>
      </w:r>
    </w:p>
    <w:p>
      <w:pPr>
        <w:pStyle w:val="FirstParagraph"/>
      </w:pPr>
      <w:r>
        <w:rPr>
          <w:b/>
          <w:bCs/>
        </w:rPr>
        <w:t xml:space="preserve">Goal</w:t>
      </w:r>
      <w:r>
        <w:t xml:space="preserve">: When outstanding transactions overlap, store</w:t>
      </w:r>
      <w:r>
        <w:t xml:space="preserve"> </w:t>
      </w:r>
      <w:r>
        <w:rPr>
          <w:b/>
          <w:bCs/>
        </w:rPr>
        <w:t xml:space="preserve">end-to-end delay of a “burst segment”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accumulated bytes</w:t>
      </w:r>
      <w:r>
        <w:t xml:space="preserve"> </w:t>
      </w:r>
      <w:r>
        <w:t xml:space="preserve">consistent with the Period/FIFO policy.</w:t>
      </w:r>
    </w:p>
    <w:p>
      <w:pPr>
        <w:pStyle w:val="BodyText"/>
      </w:pPr>
      <w:r>
        <w:rPr>
          <w:b/>
          <w:bCs/>
        </w:rPr>
        <w:t xml:space="preserve">MUST — Read multi-transaction latency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Segment start</w:t>
      </w:r>
      <w:r>
        <w:t xml:space="preserve">: For a filtered Read, when</w:t>
      </w:r>
      <w:r>
        <w:t xml:space="preserve"> </w:t>
      </w:r>
      <w:r>
        <w:rPr>
          <w:b/>
          <w:bCs/>
        </w:rPr>
        <w:t xml:space="preserve">no outstanding Read</w:t>
      </w:r>
      <w:r>
        <w:t xml:space="preserve"> </w:t>
      </w:r>
      <w:r>
        <w:t xml:space="preserve">exists, start the latency counter when</w:t>
      </w:r>
      <w:r>
        <w:t xml:space="preserve"> </w:t>
      </w:r>
      <w:r>
        <w:rPr>
          <w:b/>
          <w:bCs/>
        </w:rPr>
        <w:t xml:space="preserve">ARVALID &amp; ARREADY</w:t>
      </w:r>
      <w:r>
        <w:t xml:space="preserve"> </w:t>
      </w:r>
      <w:r>
        <w:t xml:space="preserve">complete.</w:t>
      </w:r>
      <w:r>
        <w:br/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Segment end</w:t>
      </w:r>
      <w:r>
        <w:t xml:space="preserve">: For the</w:t>
      </w:r>
      <w:r>
        <w:t xml:space="preserve"> </w:t>
      </w:r>
      <w:r>
        <w:rPr>
          <w:b/>
          <w:bCs/>
        </w:rPr>
        <w:t xml:space="preserve">last Read transaction</w:t>
      </w:r>
      <w:r>
        <w:t xml:space="preserve"> </w:t>
      </w:r>
      <w:r>
        <w:t xml:space="preserve">of that segment, stop when</w:t>
      </w:r>
      <w:r>
        <w:t xml:space="preserve"> </w:t>
      </w:r>
      <w:r>
        <w:rPr>
          <w:b/>
          <w:bCs/>
        </w:rPr>
        <w:t xml:space="preserve">RLAST &amp; RVALID &amp; RREADY</w:t>
      </w:r>
      <w:r>
        <w:t xml:space="preserve"> </w:t>
      </w:r>
      <w:r>
        <w:t xml:space="preserve">complete.</w:t>
      </w:r>
      <w:r>
        <w:br/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Storage</w:t>
      </w:r>
      <w:r>
        <w:t xml:space="preserve">: On completion (or per §5.2.3 at period boundaries), store</w:t>
      </w:r>
      <w:r>
        <w:t xml:space="preserve"> </w:t>
      </w:r>
      <w:r>
        <w:rPr>
          <w:b/>
          <w:bCs/>
        </w:rPr>
        <w:t xml:space="preserve">byte count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period (cycle count)</w:t>
      </w:r>
      <w:r>
        <w:t xml:space="preserve"> </w:t>
      </w:r>
      <w:r>
        <w:t xml:space="preserve">per the chosen storage mode (FIFO / average, etc.) using the same</w:t>
      </w:r>
      <w:r>
        <w:t xml:space="preserve"> </w:t>
      </w:r>
      <w:r>
        <w:rPr>
          <w:b/>
          <w:bCs/>
        </w:rPr>
        <w:t xml:space="preserve">Even/Odd FIFO scheme</w:t>
      </w:r>
      <w:r>
        <w:t xml:space="preserve"> </w:t>
      </w:r>
      <w:r>
        <w:t xml:space="preserve">as §5.1 and §5.2.1.</w:t>
      </w:r>
      <w:r>
        <w:br/>
      </w:r>
    </w:p>
    <w:p>
      <w:pPr>
        <w:pStyle w:val="Compact"/>
        <w:numPr>
          <w:ilvl w:val="0"/>
          <w:numId w:val="1022"/>
        </w:numPr>
      </w:pPr>
      <w:r>
        <w:t xml:space="preserve">If</w:t>
      </w:r>
      <w:r>
        <w:t xml:space="preserve"> </w:t>
      </w:r>
      <w:r>
        <w:rPr>
          <w:b/>
          <w:bCs/>
        </w:rPr>
        <w:t xml:space="preserve">outstanding Reads already exist</w:t>
      </w:r>
      <w:r>
        <w:t xml:space="preserve"> </w:t>
      </w:r>
      <w:r>
        <w:t xml:space="preserve">when a new Read starts:</w:t>
      </w:r>
      <w:r>
        <w:t xml:space="preserve"> </w:t>
      </w:r>
      <w:r>
        <w:rPr>
          <w:b/>
          <w:bCs/>
        </w:rPr>
        <w:t xml:space="preserve">do not reset</w:t>
      </w:r>
      <w:r>
        <w:t xml:space="preserve"> </w:t>
      </w:r>
      <w:r>
        <w:t xml:space="preserve">the multi-transaction latency counter;</w:t>
      </w:r>
      <w:r>
        <w:t xml:space="preserve"> </w:t>
      </w:r>
      <w:r>
        <w:rPr>
          <w:b/>
          <w:bCs/>
        </w:rPr>
        <w:t xml:space="preserve">only add bytes</w:t>
      </w:r>
      <w:r>
        <w:t xml:space="preserve"> </w:t>
      </w:r>
      <w:r>
        <w:t xml:space="preserve">(same segment).</w:t>
      </w:r>
    </w:p>
    <w:p>
      <w:pPr>
        <w:pStyle w:val="FirstParagraph"/>
      </w:pPr>
      <w:r>
        <w:rPr>
          <w:b/>
          <w:bCs/>
        </w:rPr>
        <w:t xml:space="preserve">MUST — Write multi-transaction latency</w:t>
      </w:r>
    </w:p>
    <w:p>
      <w:pPr>
        <w:pStyle w:val="Compact"/>
        <w:numPr>
          <w:ilvl w:val="0"/>
          <w:numId w:val="1023"/>
        </w:numPr>
      </w:pPr>
      <w:r>
        <w:t xml:space="preserve">Same policy as Read.</w:t>
      </w:r>
      <w:r>
        <w:t xml:space="preserve"> </w:t>
      </w:r>
      <w:r>
        <w:rPr>
          <w:b/>
          <w:bCs/>
        </w:rPr>
        <w:t xml:space="preserve">Segment start</w:t>
      </w:r>
      <w:r>
        <w:t xml:space="preserve">: first valid request when no outstanding Write (typically</w:t>
      </w:r>
      <w:r>
        <w:t xml:space="preserve"> </w:t>
      </w:r>
      <w:r>
        <w:rPr>
          <w:b/>
          <w:bCs/>
        </w:rPr>
        <w:t xml:space="preserve">AW</w:t>
      </w:r>
      <w:r>
        <w:t xml:space="preserve"> </w:t>
      </w:r>
      <w:r>
        <w:t xml:space="preserve">or first valid per protocol).</w:t>
      </w:r>
      <w:r>
        <w:t xml:space="preserve"> </w:t>
      </w:r>
      <w:r>
        <w:rPr>
          <w:b/>
          <w:bCs/>
        </w:rPr>
        <w:t xml:space="preserve">Segment end</w:t>
      </w:r>
      <w:r>
        <w:t xml:space="preserve">:</w:t>
      </w:r>
      <w:r>
        <w:t xml:space="preserve"> </w:t>
      </w:r>
      <w:r>
        <w:rPr>
          <w:b/>
          <w:bCs/>
        </w:rPr>
        <w:t xml:space="preserve">BVALID &amp; BREADY</w:t>
      </w:r>
      <w:r>
        <w:t xml:space="preserve"> </w:t>
      </w:r>
      <w:r>
        <w:t xml:space="preserve">for the last Write of the segment.</w:t>
      </w:r>
      <w:r>
        <w:br/>
      </w:r>
    </w:p>
    <w:p>
      <w:pPr>
        <w:pStyle w:val="Compact"/>
        <w:numPr>
          <w:ilvl w:val="0"/>
          <w:numId w:val="1023"/>
        </w:numPr>
      </w:pPr>
      <w:r>
        <w:t xml:space="preserve">Additional Writes in the segment add bytes</w:t>
      </w:r>
      <w:r>
        <w:t xml:space="preserve"> </w:t>
      </w:r>
      <w:r>
        <w:rPr>
          <w:b/>
          <w:bCs/>
        </w:rPr>
        <w:t xml:space="preserve">without resetting</w:t>
      </w:r>
      <w:r>
        <w:t xml:space="preserve"> </w:t>
      </w:r>
      <w:r>
        <w:t xml:space="preserve">the counter.</w:t>
      </w:r>
    </w:p>
    <w:p>
      <w:pPr>
        <w:pStyle w:val="FirstParagraph"/>
      </w:pPr>
      <w:r>
        <w:rPr>
          <w:b/>
          <w:bCs/>
        </w:rPr>
        <w:t xml:space="preserve">MAY</w:t>
      </w:r>
    </w:p>
    <w:p>
      <w:pPr>
        <w:pStyle w:val="Compact"/>
        <w:numPr>
          <w:ilvl w:val="0"/>
          <w:numId w:val="1024"/>
        </w:numPr>
      </w:pPr>
      <w:r>
        <w:t xml:space="preserve">Byte accounting for Write multi segments (AW-only vs AW+W data) — must stay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with document-wide byte definitions.</w:t>
      </w:r>
      <w:r>
        <w:br/>
      </w:r>
    </w:p>
    <w:p>
      <w:pPr>
        <w:pStyle w:val="Compact"/>
        <w:numPr>
          <w:ilvl w:val="0"/>
          <w:numId w:val="1024"/>
        </w:numPr>
      </w:pPr>
      <w:r>
        <w:t xml:space="preserve">Whether multi-transaction stats go into period</w:t>
      </w:r>
      <w:r>
        <w:t xml:space="preserve"> </w:t>
      </w:r>
      <w:r>
        <w:rPr>
          <w:b/>
          <w:bCs/>
        </w:rPr>
        <w:t xml:space="preserve">averages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per-sample FIFO</w:t>
      </w:r>
      <w:r>
        <w:t xml:space="preserve"> </w:t>
      </w:r>
      <w:r>
        <w:t xml:space="preserve">— specify in register map.</w:t>
      </w:r>
    </w:p>
    <w:bookmarkEnd w:id="25"/>
    <w:bookmarkStart w:id="26" w:name="Xd5b17cb5cbb974842c4bcef2fcf8f217c42f110"/>
    <w:p>
      <w:pPr>
        <w:pStyle w:val="Heading4"/>
      </w:pPr>
      <w:r>
        <w:t xml:space="preserve">5.2.3 Multi-Transaction Statistics vs Period (MUST / partial MAY)</w:t>
      </w:r>
    </w:p>
    <w:p>
      <w:pPr>
        <w:pStyle w:val="FirstParagraph"/>
      </w:pPr>
      <w:r>
        <w:rPr>
          <w:b/>
          <w:bCs/>
        </w:rPr>
        <w:t xml:space="preserve">MUST</w:t>
      </w:r>
    </w:p>
    <w:p>
      <w:pPr>
        <w:pStyle w:val="Compact"/>
        <w:numPr>
          <w:ilvl w:val="0"/>
          <w:numId w:val="1025"/>
        </w:numPr>
      </w:pPr>
      <w:r>
        <w:t xml:space="preserve">Single- and multi-transaction latency stats include only transactions passing</w:t>
      </w:r>
      <w:r>
        <w:t xml:space="preserve"> </w:t>
      </w:r>
      <w:r>
        <w:rPr>
          <w:b/>
          <w:bCs/>
        </w:rPr>
        <w:t xml:space="preserve">§4 filters</w:t>
      </w:r>
      <w:r>
        <w:t xml:space="preserve">.</w:t>
      </w:r>
      <w:r>
        <w:br/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MAY</w:t>
      </w:r>
      <w:r>
        <w:t xml:space="preserve"> </w:t>
      </w:r>
      <w:r>
        <w:t xml:space="preserve">share the same period timebase as bandwidth/latency logging.</w:t>
      </w:r>
    </w:p>
    <w:p>
      <w:pPr>
        <w:pStyle w:val="FirstParagraph"/>
      </w:pPr>
      <w:r>
        <w:rPr>
          <w:b/>
          <w:bCs/>
        </w:rPr>
        <w:t xml:space="preserve">MAY</w:t>
      </w:r>
    </w:p>
    <w:p>
      <w:pPr>
        <w:pStyle w:val="Compact"/>
        <w:numPr>
          <w:ilvl w:val="0"/>
          <w:numId w:val="1026"/>
        </w:numPr>
      </w:pPr>
      <w:r>
        <w:t xml:space="preserve">If multiple multi-transaction segments complete in one period, whether to store</w:t>
      </w:r>
      <w:r>
        <w:t xml:space="preserve"> </w:t>
      </w:r>
      <w:r>
        <w:rPr>
          <w:b/>
          <w:bCs/>
        </w:rPr>
        <w:t xml:space="preserve">average, sum, or max</w:t>
      </w:r>
      <w:r>
        <w:t xml:space="preserve"> </w:t>
      </w:r>
      <w:r>
        <w:t xml:space="preserve">— define in register map.</w:t>
      </w:r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bookmarkStart w:id="40" w:name="bandwidth-throttling"/>
    <w:p>
      <w:pPr>
        <w:pStyle w:val="Heading2"/>
      </w:pPr>
      <w:r>
        <w:t xml:space="preserve">6. Bandwidth Throttling</w:t>
      </w:r>
    </w:p>
    <w:bookmarkStart w:id="29" w:name="common"/>
    <w:p>
      <w:pPr>
        <w:pStyle w:val="Heading3"/>
      </w:pPr>
      <w:r>
        <w:t xml:space="preserve">6.1 Common</w:t>
      </w:r>
    </w:p>
    <w:p>
      <w:pPr>
        <w:pStyle w:val="FirstParagraph"/>
      </w:pPr>
      <w:r>
        <w:rPr>
          <w:b/>
          <w:bCs/>
        </w:rPr>
        <w:t xml:space="preserve">MUST</w:t>
      </w:r>
    </w:p>
    <w:p>
      <w:pPr>
        <w:pStyle w:val="Compact"/>
        <w:numPr>
          <w:ilvl w:val="0"/>
          <w:numId w:val="1027"/>
        </w:numPr>
      </w:pPr>
      <w:r>
        <w:t xml:space="preserve">Provide a throttle period register separate from logging period (</w:t>
      </w:r>
      <w:r>
        <w:rPr>
          <w:rStyle w:val="VerbatimChar"/>
        </w:rPr>
        <w:t xml:space="preserve">period_throttle</w:t>
      </w:r>
      <w:r>
        <w:t xml:space="preserve">, naming</w:t>
      </w:r>
      <w:r>
        <w:t xml:space="preserve"> </w:t>
      </w:r>
      <w:r>
        <w:rPr>
          <w:b/>
          <w:bCs/>
        </w:rPr>
        <w:t xml:space="preserve">MAY</w:t>
      </w:r>
      <w:r>
        <w:t xml:space="preserve"> </w:t>
      </w:r>
      <w:r>
        <w:t xml:space="preserve">vary).</w:t>
      </w:r>
      <w:r>
        <w:br/>
      </w:r>
    </w:p>
    <w:p>
      <w:pPr>
        <w:pStyle w:val="Compact"/>
        <w:numPr>
          <w:ilvl w:val="0"/>
          <w:numId w:val="1027"/>
        </w:numPr>
      </w:pPr>
      <w:r>
        <w:t xml:space="preserve">Byte accounting for throttling uses the</w:t>
      </w:r>
      <w:r>
        <w:t xml:space="preserve"> </w:t>
      </w:r>
      <w:r>
        <w:rPr>
          <w:b/>
          <w:bCs/>
        </w:rPr>
        <w:t xml:space="preserve">same byte rules</w:t>
      </w:r>
      <w:r>
        <w:t xml:space="preserve"> </w:t>
      </w:r>
      <w:r>
        <w:t xml:space="preserve">as logging.</w:t>
      </w:r>
      <w:r>
        <w:br/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Scope</w:t>
      </w:r>
      <w:r>
        <w:t xml:space="preserve">: Throttling applies only to transactions satisfying §4</w:t>
      </w:r>
      <w:r>
        <w:t xml:space="preserve"> </w:t>
      </w:r>
      <w:r>
        <w:rPr>
          <w:b/>
          <w:bCs/>
        </w:rPr>
        <w:t xml:space="preserve">address + ID + DIRECTION</w:t>
      </w:r>
      <w:r>
        <w:t xml:space="preserve">.</w:t>
      </w:r>
      <w:r>
        <w:br/>
      </w:r>
    </w:p>
    <w:p>
      <w:pPr>
        <w:pStyle w:val="Compact"/>
        <w:numPr>
          <w:ilvl w:val="0"/>
          <w:numId w:val="1027"/>
        </w:numPr>
      </w:pPr>
      <w:r>
        <w:t xml:space="preserve">Insert delay to limit bandwidth.</w:t>
      </w:r>
    </w:p>
    <w:p>
      <w:pPr>
        <w:pStyle w:val="FirstParagraph"/>
      </w:pPr>
      <w:r>
        <w:rPr>
          <w:b/>
          <w:bCs/>
        </w:rPr>
        <w:t xml:space="preserve">MAY</w:t>
      </w:r>
    </w:p>
    <w:p>
      <w:pPr>
        <w:pStyle w:val="Compact"/>
        <w:numPr>
          <w:ilvl w:val="0"/>
          <w:numId w:val="1028"/>
        </w:numPr>
      </w:pPr>
      <w:r>
        <w:t xml:space="preserve">Sliding vs fixed aggregation windows.</w:t>
      </w:r>
    </w:p>
    <w:p>
      <w:r>
        <w:pict>
          <v:rect style="width:0;height:1.5pt" o:hralign="center" o:hrstd="t" o:hr="t"/>
        </w:pict>
      </w:r>
    </w:p>
    <w:bookmarkEnd w:id="29"/>
    <w:bookmarkStart w:id="33" w:name="threshold-mode-options-must"/>
    <w:p>
      <w:pPr>
        <w:pStyle w:val="Heading3"/>
      </w:pPr>
      <w:r>
        <w:t xml:space="preserve">6.2 Threshold Mode Options (MUST)</w:t>
      </w:r>
    </w:p>
    <w:p>
      <w:pPr>
        <w:pStyle w:val="FirstParagraph"/>
      </w:pPr>
      <w:r>
        <w:t xml:space="preserve">Selectable</w:t>
      </w:r>
      <w:r>
        <w:t xml:space="preserve"> </w:t>
      </w:r>
      <w:r>
        <w:rPr>
          <w:b/>
          <w:bCs/>
        </w:rPr>
        <w:t xml:space="preserve">dynamically</w:t>
      </w:r>
      <w:r>
        <w:t xml:space="preserve"> </w:t>
      </w:r>
      <w:r>
        <w:t xml:space="preserve">by register.</w:t>
      </w:r>
    </w:p>
    <w:bookmarkStart w:id="30" w:name="static-threshold"/>
    <w:p>
      <w:pPr>
        <w:pStyle w:val="Heading4"/>
      </w:pPr>
      <w:r>
        <w:t xml:space="preserve">6.2.1 Static Threshold</w:t>
      </w:r>
    </w:p>
    <w:p>
      <w:pPr>
        <w:pStyle w:val="FirstParagraph"/>
      </w:pPr>
      <w:r>
        <w:rPr>
          <w:b/>
          <w:bCs/>
        </w:rPr>
        <w:t xml:space="preserve">MUST</w:t>
      </w:r>
    </w:p>
    <w:p>
      <w:pPr>
        <w:pStyle w:val="Compact"/>
        <w:numPr>
          <w:ilvl w:val="0"/>
          <w:numId w:val="1029"/>
        </w:numPr>
      </w:pPr>
      <w:r>
        <w:t xml:space="preserve">Each</w:t>
      </w:r>
      <w:r>
        <w:t xml:space="preserve"> </w:t>
      </w:r>
      <w:r>
        <w:rPr>
          <w:rStyle w:val="VerbatimChar"/>
        </w:rPr>
        <w:t xml:space="preserve">period_throttle</w:t>
      </w:r>
      <w:r>
        <w:t xml:space="preserve"> </w:t>
      </w:r>
      <w:r>
        <w:t xml:space="preserve">window, if accumulated bytes exceed the configured</w:t>
      </w:r>
      <w:r>
        <w:t xml:space="preserve"> </w:t>
      </w:r>
      <w:r>
        <w:rPr>
          <w:b/>
          <w:bCs/>
        </w:rPr>
        <w:t xml:space="preserve">threshold</w:t>
      </w:r>
      <w:r>
        <w:t xml:space="preserve">, insert delay on AW/AR (and §6.4)</w:t>
      </w:r>
      <w:r>
        <w:t xml:space="preserve"> </w:t>
      </w:r>
      <w:r>
        <w:rPr>
          <w:b/>
          <w:bCs/>
        </w:rPr>
        <w:t xml:space="preserve">acceptance timing</w:t>
      </w:r>
      <w:r>
        <w:t xml:space="preserve"> </w:t>
      </w:r>
      <w:r>
        <w:t xml:space="preserve">to reduce bandwidth.</w:t>
      </w:r>
      <w:r>
        <w:br/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Different delay values</w:t>
      </w:r>
      <w:r>
        <w:t xml:space="preserve"> </w:t>
      </w:r>
      <w:r>
        <w:t xml:space="preserve">may be set for AW vs AR.</w:t>
      </w:r>
    </w:p>
    <w:bookmarkEnd w:id="30"/>
    <w:bookmarkStart w:id="31" w:name="credit-based-threshold"/>
    <w:p>
      <w:pPr>
        <w:pStyle w:val="Heading4"/>
      </w:pPr>
      <w:r>
        <w:t xml:space="preserve">6.2.2 Credit-Based Threshold</w:t>
      </w:r>
    </w:p>
    <w:p>
      <w:pPr>
        <w:pStyle w:val="FirstParagraph"/>
      </w:pPr>
      <w:r>
        <w:rPr>
          <w:b/>
          <w:bCs/>
        </w:rPr>
        <w:t xml:space="preserve">MUST — Concepts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credit_period</w:t>
      </w:r>
      <w:r>
        <w:t xml:space="preserve">: Independent of logging/static throttle period; register-programmable.</w:t>
      </w:r>
      <w:r>
        <w:br/>
      </w:r>
    </w:p>
    <w:p>
      <w:pPr>
        <w:pStyle w:val="Compact"/>
        <w:numPr>
          <w:ilvl w:val="0"/>
          <w:numId w:val="1030"/>
        </w:numPr>
      </w:pPr>
      <w:r>
        <w:t xml:space="preserve">Each</w:t>
      </w:r>
      <w:r>
        <w:t xml:space="preserve"> </w:t>
      </w:r>
      <w:r>
        <w:rPr>
          <w:b/>
          <w:bCs/>
        </w:rPr>
        <w:t xml:space="preserve">credit_period</w:t>
      </w:r>
      <w:r>
        <w:t xml:space="preserve">, add</w:t>
      </w:r>
      <w:r>
        <w:t xml:space="preserve"> </w:t>
      </w:r>
      <w:r>
        <w:rPr>
          <w:b/>
          <w:bCs/>
        </w:rPr>
        <w:t xml:space="preserve">number_of_credit</w:t>
      </w:r>
      <w:r>
        <w:t xml:space="preserve"> </w:t>
      </w:r>
      <w:r>
        <w:t xml:space="preserve">(register) to the</w:t>
      </w:r>
      <w:r>
        <w:t xml:space="preserve"> </w:t>
      </w:r>
      <w:r>
        <w:rPr>
          <w:b/>
          <w:bCs/>
        </w:rPr>
        <w:t xml:space="preserve">accumulated</w:t>
      </w:r>
      <w:r>
        <w:t xml:space="preserve"> </w:t>
      </w:r>
      <w:r>
        <w:t xml:space="preserve">credit pool.</w:t>
      </w:r>
      <w:r>
        <w:br/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Clamp</w:t>
      </w:r>
      <w:r>
        <w:t xml:space="preserve"> </w:t>
      </w:r>
      <w:r>
        <w:t xml:space="preserve">accumulation to a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(register or parameter).</w:t>
      </w:r>
      <w:r>
        <w:br/>
      </w:r>
    </w:p>
    <w:p>
      <w:pPr>
        <w:pStyle w:val="Compact"/>
        <w:numPr>
          <w:ilvl w:val="0"/>
          <w:numId w:val="1030"/>
        </w:numPr>
      </w:pPr>
      <w:r>
        <w:t xml:space="preserve">On</w:t>
      </w:r>
      <w:r>
        <w:t xml:space="preserve"> </w:t>
      </w:r>
      <w:r>
        <w:rPr>
          <w:b/>
          <w:bCs/>
        </w:rPr>
        <w:t xml:space="preserve">transaction request acceptance</w:t>
      </w:r>
      <w:r>
        <w:t xml:space="preserve"> </w:t>
      </w:r>
      <w:r>
        <w:t xml:space="preserve">(</w:t>
      </w:r>
      <w:r>
        <w:rPr>
          <w:b/>
          <w:bCs/>
        </w:rPr>
        <w:t xml:space="preserve">VALID &amp; READY</w:t>
      </w:r>
      <w:r>
        <w:t xml:space="preserve"> </w:t>
      </w:r>
      <w:r>
        <w:t xml:space="preserve">on that channel — document per channel).</w:t>
      </w:r>
      <w:r>
        <w:br/>
      </w:r>
    </w:p>
    <w:p>
      <w:pPr>
        <w:pStyle w:val="Compact"/>
        <w:numPr>
          <w:ilvl w:val="0"/>
          <w:numId w:val="1030"/>
        </w:numPr>
      </w:pPr>
      <w:r>
        <w:t xml:space="preserve">Debit amount =</w:t>
      </w:r>
      <w:r>
        <w:t xml:space="preserve"> </w:t>
      </w:r>
      <w:r>
        <w:rPr>
          <w:b/>
          <w:bCs/>
        </w:rPr>
        <w:t xml:space="preserve">request bytes</w:t>
      </w:r>
      <w:r>
        <w:t xml:space="preserve"> </w:t>
      </w:r>
      <w:r>
        <w:t xml:space="preserve">right-shifted by</w:t>
      </w:r>
      <w:r>
        <w:t xml:space="preserve"> </w:t>
      </w:r>
      <w:r>
        <w:rPr>
          <w:b/>
          <w:bCs/>
        </w:rPr>
        <w:t xml:space="preserve">credit_divider</w:t>
      </w:r>
      <w:r>
        <w:t xml:space="preserve">, i.e. (</w:t>
      </w:r>
      <w:r>
        <w:t xml:space="preserve"> </w:t>
      </w:r>
      <w:r>
        <w:t xml:space="preserve"> </w:t>
      </w:r>
      <w:r>
        <w:t xml:space="preserve">/ 2^{</w:t>
      </w:r>
      <w:r>
        <w:t xml:space="preserve">}</w:t>
      </w:r>
      <w:r>
        <w:t xml:space="preserve"> </w:t>
      </w:r>
      <w:r>
        <w:t xml:space="preserve">).</w:t>
      </w:r>
      <w:r>
        <w:br/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Never</w:t>
      </w:r>
      <w:r>
        <w:t xml:space="preserve"> </w:t>
      </w:r>
      <w:r>
        <w:t xml:space="preserve">let debit drive balance</w:t>
      </w:r>
      <w:r>
        <w:t xml:space="preserve"> </w:t>
      </w:r>
      <w:r>
        <w:rPr>
          <w:b/>
          <w:bCs/>
        </w:rPr>
        <w:t xml:space="preserve">below zero</w:t>
      </w:r>
      <w:r>
        <w:t xml:space="preserve"> </w:t>
      </w:r>
      <w:r>
        <w:t xml:space="preserve">(insufficient credit → §6.2.3).</w:t>
      </w:r>
      <w:r>
        <w:br/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Separate</w:t>
      </w:r>
      <w:r>
        <w:t xml:space="preserve"> </w:t>
      </w:r>
      <w:r>
        <w:t xml:space="preserve">credit pools for</w:t>
      </w:r>
      <w:r>
        <w:t xml:space="preserve"> </w:t>
      </w:r>
      <w:r>
        <w:rPr>
          <w:b/>
          <w:bCs/>
        </w:rPr>
        <w:t xml:space="preserve">Read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Write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MAY</w:t>
      </w:r>
    </w:p>
    <w:p>
      <w:pPr>
        <w:pStyle w:val="Compact"/>
        <w:numPr>
          <w:ilvl w:val="0"/>
          <w:numId w:val="1031"/>
        </w:numPr>
      </w:pPr>
      <w:r>
        <w:t xml:space="preserve">Credit counter width; ordering when multiple transactions debit in one cycle.</w:t>
      </w:r>
    </w:p>
    <w:bookmarkEnd w:id="31"/>
    <w:bookmarkStart w:id="32" w:name="insufficient-credit-delay-must"/>
    <w:p>
      <w:pPr>
        <w:pStyle w:val="Heading4"/>
      </w:pPr>
      <w:r>
        <w:t xml:space="preserve">6.2.3 Insufficient Credit — Delay (MUST)</w:t>
      </w:r>
    </w:p>
    <w:p>
      <w:pPr>
        <w:pStyle w:val="FirstParagraph"/>
      </w:pPr>
      <w:r>
        <w:rPr>
          <w:b/>
          <w:bCs/>
        </w:rPr>
        <w:t xml:space="preserve">MUST</w:t>
      </w:r>
    </w:p>
    <w:p>
      <w:pPr>
        <w:pStyle w:val="Compact"/>
        <w:numPr>
          <w:ilvl w:val="0"/>
          <w:numId w:val="1032"/>
        </w:numPr>
      </w:pPr>
      <w:r>
        <w:t xml:space="preserve">If credit is insufficient,</w:t>
      </w:r>
      <w:r>
        <w:t xml:space="preserve"> </w:t>
      </w:r>
      <w:r>
        <w:rPr>
          <w:b/>
          <w:bCs/>
        </w:rPr>
        <w:t xml:space="preserve">delay acceptance</w:t>
      </w:r>
      <w:r>
        <w:t xml:space="preserve"> </w:t>
      </w:r>
      <w:r>
        <w:t xml:space="preserve">to limit bandwidth.</w:t>
      </w:r>
      <w:r>
        <w:br/>
      </w:r>
    </w:p>
    <w:p>
      <w:pPr>
        <w:pStyle w:val="Compact"/>
        <w:numPr>
          <w:ilvl w:val="0"/>
          <w:numId w:val="1032"/>
        </w:numPr>
      </w:pPr>
      <w:r>
        <w:t xml:space="preserve">Apply</w:t>
      </w:r>
      <w:r>
        <w:t xml:space="preserve"> </w:t>
      </w:r>
      <w:r>
        <w:rPr>
          <w:b/>
          <w:bCs/>
        </w:rPr>
        <w:t xml:space="preserve">independently</w:t>
      </w:r>
      <w:r>
        <w:t xml:space="preserve"> </w:t>
      </w:r>
      <w:r>
        <w:t xml:space="preserve">to Read and Write paths (matching separate credits).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external-throttle-control"/>
    <w:p>
      <w:pPr>
        <w:pStyle w:val="Heading3"/>
      </w:pPr>
      <w:r>
        <w:t xml:space="preserve">6.3 External Throttle Control</w:t>
      </w:r>
    </w:p>
    <w:p>
      <w:pPr>
        <w:pStyle w:val="FirstParagraph"/>
      </w:pPr>
      <w:r>
        <w:t xml:space="preserve">Receive throttle intent on</w:t>
      </w:r>
      <w:r>
        <w:t xml:space="preserve"> </w:t>
      </w:r>
      <w:r>
        <w:rPr>
          <w:b/>
          <w:bCs/>
        </w:rPr>
        <w:t xml:space="preserve">pins</w:t>
      </w:r>
      <w:r>
        <w:t xml:space="preserve"> </w:t>
      </w:r>
      <w:r>
        <w:t xml:space="preserve">separate from AXI, and apply insertion delay on the</w:t>
      </w:r>
      <w:r>
        <w:t xml:space="preserve"> </w:t>
      </w:r>
      <w:r>
        <w:rPr>
          <w:b/>
          <w:bCs/>
        </w:rPr>
        <w:t xml:space="preserve">request path</w:t>
      </w:r>
      <w:r>
        <w:t xml:space="preserve"> </w:t>
      </w:r>
      <w:r>
        <w:t xml:space="preserve">using</w:t>
      </w:r>
      <w:r>
        <w:t xml:space="preserve"> </w:t>
      </w:r>
      <w:r>
        <w:rPr>
          <w:b/>
          <w:bCs/>
        </w:rPr>
        <w:t xml:space="preserve">delay registers independent</w:t>
      </w:r>
      <w:r>
        <w:t xml:space="preserve"> </w:t>
      </w:r>
      <w:r>
        <w:t xml:space="preserve">of §6.2 and §6.4.</w:t>
      </w:r>
    </w:p>
    <w:bookmarkStart w:id="34" w:name="input-semantics-must"/>
    <w:p>
      <w:pPr>
        <w:pStyle w:val="Heading4"/>
      </w:pPr>
      <w:r>
        <w:t xml:space="preserve">6.3.1 Input Semantics (MUST)</w:t>
      </w:r>
    </w:p>
    <w:p>
      <w:pPr>
        <w:pStyle w:val="FirstParagraph"/>
      </w:pPr>
      <w:r>
        <w:rPr>
          <w:b/>
          <w:bCs/>
        </w:rPr>
        <w:t xml:space="preserve">MUST</w:t>
      </w:r>
    </w:p>
    <w:p>
      <w:pPr>
        <w:pStyle w:val="Compact"/>
        <w:numPr>
          <w:ilvl w:val="0"/>
          <w:numId w:val="1033"/>
        </w:numPr>
      </w:pPr>
      <w:r>
        <w:t xml:space="preserve">Port</w:t>
      </w:r>
      <w:r>
        <w:t xml:space="preserve"> </w:t>
      </w:r>
      <w:r>
        <w:rPr>
          <w:rStyle w:val="VerbatimChar"/>
          <w:b/>
          <w:bCs/>
        </w:rPr>
        <w:t xml:space="preserve">request_throttle[1:0]</w:t>
      </w:r>
      <w:r>
        <w:t xml:space="preserve"> </w:t>
      </w:r>
      <w:r>
        <w:t xml:space="preserve">(§2.4).</w:t>
      </w:r>
      <w:r>
        <w:br/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  <w:b/>
          <w:bCs/>
        </w:rPr>
        <w:t xml:space="preserve">request_throttle == 0</w:t>
      </w:r>
      <w:r>
        <w:t xml:space="preserve">: No</w:t>
      </w:r>
      <w:r>
        <w:t xml:space="preserve"> </w:t>
      </w:r>
      <w:r>
        <w:rPr>
          <w:b/>
          <w:bCs/>
        </w:rPr>
        <w:t xml:space="preserve">additional</w:t>
      </w:r>
      <w:r>
        <w:t xml:space="preserve"> </w:t>
      </w:r>
      <w:r>
        <w:t xml:space="preserve">delay from this input (even if feature enabled).</w:t>
      </w:r>
      <w:r>
        <w:br/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  <w:b/>
          <w:bCs/>
        </w:rPr>
        <w:t xml:space="preserve">request_throttle == 1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3</w:t>
      </w:r>
      <w:r>
        <w:t xml:space="preserve">: Each selects a</w:t>
      </w:r>
      <w:r>
        <w:t xml:space="preserve"> </w:t>
      </w:r>
      <w:r>
        <w:rPr>
          <w:b/>
          <w:bCs/>
        </w:rPr>
        <w:t xml:space="preserve">different delay</w:t>
      </w:r>
      <w:r>
        <w:t xml:space="preserve"> </w:t>
      </w:r>
      <w:r>
        <w:t xml:space="preserve">on the</w:t>
      </w:r>
      <w:r>
        <w:t xml:space="preserve"> </w:t>
      </w:r>
      <w:r>
        <w:rPr>
          <w:b/>
          <w:bCs/>
        </w:rPr>
        <w:t xml:space="preserve">request acceptance</w:t>
      </w:r>
      <w:r>
        <w:t xml:space="preserve"> </w:t>
      </w:r>
      <w:r>
        <w:t xml:space="preserve">path. Delays are</w:t>
      </w:r>
      <w:r>
        <w:t xml:space="preserve"> </w:t>
      </w:r>
      <w:r>
        <w:rPr>
          <w:b/>
          <w:bCs/>
        </w:rPr>
        <w:t xml:space="preserve">register-programmable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MUST</w:t>
      </w:r>
      <w:r>
        <w:t xml:space="preserve"> </w:t>
      </w:r>
      <w:r>
        <w:t xml:space="preserve">use registers</w:t>
      </w:r>
      <w:r>
        <w:t xml:space="preserve"> </w:t>
      </w:r>
      <w:r>
        <w:rPr>
          <w:b/>
          <w:bCs/>
        </w:rPr>
        <w:t xml:space="preserve">separate</w:t>
      </w:r>
      <w:r>
        <w:t xml:space="preserve"> </w:t>
      </w:r>
      <w:r>
        <w:t xml:space="preserve">from AW/AR/W delay and credit settings in §6.2 and §6.4 — e.g. </w:t>
      </w:r>
      <w:r>
        <w:rPr>
          <w:b/>
          <w:bCs/>
        </w:rPr>
        <w:t xml:space="preserve">three dedicated registers</w:t>
      </w:r>
      <w:r>
        <w:t xml:space="preserve"> </w:t>
      </w:r>
      <w:r>
        <w:t xml:space="preserve">(or equivalent) for encodings 1–3.</w:t>
      </w:r>
      <w:r>
        <w:br/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Enable/disable</w:t>
      </w:r>
      <w:r>
        <w:t xml:space="preserve"> </w:t>
      </w:r>
      <w:r>
        <w:t xml:space="preserve">of this feature</w:t>
      </w:r>
      <w:r>
        <w:t xml:space="preserve"> </w:t>
      </w:r>
      <w:r>
        <w:rPr>
          <w:b/>
          <w:bCs/>
        </w:rPr>
        <w:t xml:space="preserve">MUST</w:t>
      </w:r>
      <w:r>
        <w:t xml:space="preserve"> </w:t>
      </w:r>
      <w:r>
        <w:t xml:space="preserve">be dynamically programmable via APB. When disabled,</w:t>
      </w:r>
      <w:r>
        <w:t xml:space="preserve"> </w:t>
      </w:r>
      <w:r>
        <w:rPr>
          <w:rStyle w:val="VerbatimChar"/>
        </w:rPr>
        <w:t xml:space="preserve">request_throttle</w:t>
      </w:r>
      <w:r>
        <w:t xml:space="preserve"> </w:t>
      </w:r>
      <w:r>
        <w:rPr>
          <w:b/>
          <w:bCs/>
        </w:rPr>
        <w:t xml:space="preserve">MAY</w:t>
      </w:r>
      <w:r>
        <w:t xml:space="preserve"> </w:t>
      </w:r>
      <w:r>
        <w:t xml:space="preserve">be ignored (</w:t>
      </w:r>
      <w:r>
        <w:rPr>
          <w:b/>
          <w:bCs/>
        </w:rPr>
        <w:t xml:space="preserve">SHOULD</w:t>
      </w:r>
      <w:r>
        <w:t xml:space="preserve"> </w:t>
      </w:r>
      <w:r>
        <w:t xml:space="preserve">document).</w:t>
      </w:r>
    </w:p>
    <w:p>
      <w:pPr>
        <w:pStyle w:val="FirstParagraph"/>
      </w:pPr>
      <w:r>
        <w:rPr>
          <w:b/>
          <w:bCs/>
        </w:rPr>
        <w:t xml:space="preserve">MAY</w:t>
      </w:r>
    </w:p>
    <w:p>
      <w:pPr>
        <w:pStyle w:val="Compact"/>
        <w:numPr>
          <w:ilvl w:val="0"/>
          <w:numId w:val="1034"/>
        </w:numPr>
      </w:pPr>
      <w:r>
        <w:t xml:space="preserve">Scope of “request signals”: typically AR/AW address-phase acceptance; extending to W/R response channels is</w:t>
      </w:r>
      <w:r>
        <w:t xml:space="preserve"> </w:t>
      </w:r>
      <w:r>
        <w:rPr>
          <w:b/>
          <w:bCs/>
        </w:rPr>
        <w:t xml:space="preserve">MAY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document</w:t>
      </w:r>
      <w:r>
        <w:t xml:space="preserve"> </w:t>
      </w:r>
      <w:r>
        <w:t xml:space="preserve">in register map.</w:t>
      </w:r>
      <w:r>
        <w:br/>
      </w:r>
    </w:p>
    <w:p>
      <w:pPr>
        <w:pStyle w:val="Compact"/>
        <w:numPr>
          <w:ilvl w:val="0"/>
          <w:numId w:val="1034"/>
        </w:numPr>
      </w:pPr>
      <w:r>
        <w:t xml:space="preserve">Three separate registers vs encoded table for delays 1–3.</w:t>
      </w:r>
    </w:p>
    <w:bookmarkEnd w:id="34"/>
    <w:bookmarkStart w:id="35" w:name="X75c9f15f81b642d5b5c56287fc6f51d62fec008"/>
    <w:p>
      <w:pPr>
        <w:pStyle w:val="Heading4"/>
      </w:pPr>
      <w:r>
        <w:t xml:space="preserve">6.3.2 Interaction with Internal Bandwidth Throttling (MUST / MAY)</w:t>
      </w:r>
    </w:p>
    <w:p>
      <w:pPr>
        <w:pStyle w:val="FirstParagraph"/>
      </w:pPr>
      <w:r>
        <w:rPr>
          <w:b/>
          <w:bCs/>
        </w:rPr>
        <w:t xml:space="preserve">MUST</w:t>
      </w:r>
    </w:p>
    <w:p>
      <w:pPr>
        <w:pStyle w:val="Compact"/>
        <w:numPr>
          <w:ilvl w:val="0"/>
          <w:numId w:val="1035"/>
        </w:numPr>
      </w:pPr>
      <w:r>
        <w:t xml:space="preserve">When external throttle and §6.2 internal throttling are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active, combined delay</w:t>
      </w:r>
      <w:r>
        <w:t xml:space="preserve"> </w:t>
      </w:r>
      <w:r>
        <w:rPr>
          <w:b/>
          <w:bCs/>
        </w:rPr>
        <w:t xml:space="preserve">MUST</w:t>
      </w:r>
      <w:r>
        <w:t xml:space="preserve"> </w:t>
      </w:r>
      <w:r>
        <w:t xml:space="preserve">preserve AXI</w:t>
      </w:r>
      <w:r>
        <w:t xml:space="preserve"> </w:t>
      </w:r>
      <w:r>
        <w:rPr>
          <w:b/>
          <w:bCs/>
        </w:rPr>
        <w:t xml:space="preserve">protocol</w:t>
      </w:r>
      <w:r>
        <w:t xml:space="preserve"> </w:t>
      </w:r>
      <w:r>
        <w:t xml:space="preserve">and avoid</w:t>
      </w:r>
      <w:r>
        <w:t xml:space="preserve"> </w:t>
      </w:r>
      <w:r>
        <w:rPr>
          <w:b/>
          <w:bCs/>
        </w:rPr>
        <w:t xml:space="preserve">deadlock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MAY</w:t>
      </w:r>
    </w:p>
    <w:p>
      <w:pPr>
        <w:pStyle w:val="Compact"/>
        <w:numPr>
          <w:ilvl w:val="0"/>
          <w:numId w:val="1036"/>
        </w:numPr>
      </w:pPr>
      <w:r>
        <w:t xml:space="preserve">Rules for</w:t>
      </w:r>
      <w:r>
        <w:t xml:space="preserve"> </w:t>
      </w:r>
      <w:r>
        <w:rPr>
          <w:b/>
          <w:bCs/>
        </w:rPr>
        <w:t xml:space="preserve">sum, max, priority</w:t>
      </w:r>
      <w:r>
        <w:t xml:space="preserve"> </w:t>
      </w:r>
      <w:r>
        <w:t xml:space="preserve">— document in register map / implementation.</w:t>
      </w:r>
    </w:p>
    <w:bookmarkEnd w:id="35"/>
    <w:bookmarkStart w:id="36" w:name="scope-may"/>
    <w:p>
      <w:pPr>
        <w:pStyle w:val="Heading4"/>
      </w:pPr>
      <w:r>
        <w:t xml:space="preserve">6.3.3 Scope (MAY)</w:t>
      </w:r>
    </w:p>
    <w:p>
      <w:pPr>
        <w:pStyle w:val="Compact"/>
        <w:numPr>
          <w:ilvl w:val="0"/>
          <w:numId w:val="1037"/>
        </w:numPr>
      </w:pPr>
      <w:r>
        <w:t xml:space="preserve">Whether §4 filters also gate external throttle is</w:t>
      </w:r>
      <w:r>
        <w:t xml:space="preserve"> </w:t>
      </w:r>
      <w:r>
        <w:rPr>
          <w:b/>
          <w:bCs/>
        </w:rPr>
        <w:t xml:space="preserve">MAY</w:t>
      </w:r>
      <w:r>
        <w:t xml:space="preserve">; optional register to select scope is</w:t>
      </w:r>
      <w:r>
        <w:t xml:space="preserve"> </w:t>
      </w:r>
      <w:r>
        <w:rPr>
          <w:b/>
          <w:bCs/>
        </w:rPr>
        <w:t xml:space="preserve">MAY</w:t>
      </w:r>
      <w:r>
        <w:t xml:space="preserve">. Implementations that apply external throttle</w:t>
      </w:r>
      <w:r>
        <w:t xml:space="preserve"> </w:t>
      </w:r>
      <w:r>
        <w:rPr>
          <w:b/>
          <w:bCs/>
        </w:rPr>
        <w:t xml:space="preserve">globally</w:t>
      </w:r>
      <w:r>
        <w:t xml:space="preserve"> </w:t>
      </w:r>
      <w:r>
        <w:t xml:space="preserve">(all transactions) are allowed.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write-path-wready-delay"/>
    <w:p>
      <w:pPr>
        <w:pStyle w:val="Heading3"/>
      </w:pPr>
      <w:r>
        <w:t xml:space="preserve">6.4 Write Path — WREADY Delay</w:t>
      </w:r>
    </w:p>
    <w:p>
      <w:pPr>
        <w:pStyle w:val="FirstParagraph"/>
      </w:pPr>
      <w:r>
        <w:rPr>
          <w:b/>
          <w:bCs/>
        </w:rPr>
        <w:t xml:space="preserve">MUST</w:t>
      </w:r>
    </w:p>
    <w:p>
      <w:pPr>
        <w:pStyle w:val="Compact"/>
        <w:numPr>
          <w:ilvl w:val="0"/>
          <w:numId w:val="1038"/>
        </w:numPr>
      </w:pPr>
      <w:r>
        <w:t xml:space="preserve">Support additional</w:t>
      </w:r>
      <w:r>
        <w:t xml:space="preserve"> </w:t>
      </w:r>
      <w:r>
        <w:rPr>
          <w:b/>
          <w:bCs/>
        </w:rPr>
        <w:t xml:space="preserve">WREADY</w:t>
      </w:r>
      <w:r>
        <w:t xml:space="preserve"> </w:t>
      </w:r>
      <w:r>
        <w:t xml:space="preserve">delay as part of throttling write data.</w:t>
      </w:r>
      <w:r>
        <w:br/>
      </w:r>
    </w:p>
    <w:p>
      <w:pPr>
        <w:pStyle w:val="Compact"/>
        <w:numPr>
          <w:ilvl w:val="0"/>
          <w:numId w:val="1038"/>
        </w:numPr>
      </w:pPr>
      <w:r>
        <w:t xml:space="preserve">Delay magnitude</w:t>
      </w:r>
      <w:r>
        <w:t xml:space="preserve"> </w:t>
      </w:r>
      <w:r>
        <w:rPr>
          <w:b/>
          <w:bCs/>
        </w:rPr>
        <w:t xml:space="preserve">MUST</w:t>
      </w:r>
      <w:r>
        <w:t xml:space="preserve"> </w:t>
      </w:r>
      <w:r>
        <w:t xml:space="preserve">be a</w:t>
      </w:r>
      <w:r>
        <w:t xml:space="preserve"> </w:t>
      </w:r>
      <w:r>
        <w:rPr>
          <w:b/>
          <w:bCs/>
        </w:rPr>
        <w:t xml:space="preserve">separate register</w:t>
      </w:r>
      <w:r>
        <w:t xml:space="preserve">.</w:t>
      </w:r>
      <w:r>
        <w:br/>
      </w:r>
    </w:p>
    <w:p>
      <w:pPr>
        <w:pStyle w:val="Compact"/>
        <w:numPr>
          <w:ilvl w:val="0"/>
          <w:numId w:val="1038"/>
        </w:numPr>
      </w:pPr>
      <w:r>
        <w:t xml:space="preserve">Interaction with Static/Credit (e.g. WREADY delay only when credit-starved)</w:t>
      </w:r>
      <w:r>
        <w:t xml:space="preserve"> </w:t>
      </w:r>
      <w:r>
        <w:rPr>
          <w:b/>
          <w:bCs/>
        </w:rPr>
        <w:t xml:space="preserve">MUST</w:t>
      </w:r>
      <w:r>
        <w:t xml:space="preserve"> </w:t>
      </w:r>
      <w:r>
        <w:t xml:space="preserve">be documented in the register map;</w:t>
      </w:r>
      <w:r>
        <w:t xml:space="preserve"> </w:t>
      </w:r>
      <w:r>
        <w:rPr>
          <w:b/>
          <w:bCs/>
        </w:rPr>
        <w:t xml:space="preserve">MUST</w:t>
      </w:r>
      <w:r>
        <w:t xml:space="preserve"> </w:t>
      </w:r>
      <w:r>
        <w:t xml:space="preserve">comply with AXI</w:t>
      </w:r>
      <w:r>
        <w:t xml:space="preserve"> </w:t>
      </w:r>
      <w:r>
        <w:rPr>
          <w:b/>
          <w:bCs/>
        </w:rPr>
        <w:t xml:space="preserve">W channel</w:t>
      </w:r>
      <w:r>
        <w:t xml:space="preserve"> </w:t>
      </w:r>
      <w:r>
        <w:t xml:space="preserve">rules.</w:t>
      </w:r>
    </w:p>
    <w:p>
      <w:pPr>
        <w:pStyle w:val="FirstParagraph"/>
      </w:pPr>
      <w:r>
        <w:rPr>
          <w:b/>
          <w:bCs/>
        </w:rPr>
        <w:t xml:space="preserve">MAY</w:t>
      </w:r>
    </w:p>
    <w:p>
      <w:pPr>
        <w:pStyle w:val="Compact"/>
        <w:numPr>
          <w:ilvl w:val="0"/>
          <w:numId w:val="1039"/>
        </w:numPr>
      </w:pPr>
      <w:r>
        <w:t xml:space="preserve">Priority and combining rules between AW delay and W delay.</w:t>
      </w:r>
    </w:p>
    <w:p>
      <w:r>
        <w:pict>
          <v:rect style="width:0;height:1.5pt" o:hralign="center" o:hrstd="t" o:hr="t"/>
        </w:pict>
      </w:r>
    </w:p>
    <w:bookmarkEnd w:id="38"/>
    <w:bookmarkStart w:id="39" w:name="mode-select-and-registers-must"/>
    <w:p>
      <w:pPr>
        <w:pStyle w:val="Heading3"/>
      </w:pPr>
      <w:r>
        <w:t xml:space="preserve">6.5 Mode Select and Registers (MUST)</w:t>
      </w:r>
    </w:p>
    <w:p>
      <w:pPr>
        <w:pStyle w:val="FirstParagraph"/>
      </w:pPr>
      <w:r>
        <w:rPr>
          <w:b/>
          <w:bCs/>
        </w:rPr>
        <w:t xml:space="preserve">MUST</w:t>
      </w:r>
    </w:p>
    <w:p>
      <w:pPr>
        <w:pStyle w:val="Compact"/>
        <w:numPr>
          <w:ilvl w:val="0"/>
          <w:numId w:val="1040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of §6.2.1 or §6.2.2 at run time.</w:t>
      </w:r>
      <w:r>
        <w:br/>
      </w:r>
    </w:p>
    <w:p>
      <w:pPr>
        <w:pStyle w:val="Compact"/>
        <w:numPr>
          <w:ilvl w:val="0"/>
          <w:numId w:val="1040"/>
        </w:numPr>
      </w:pPr>
      <w:r>
        <w:t xml:space="preserve">Unused fields</w:t>
      </w:r>
      <w:r>
        <w:t xml:space="preserve"> </w:t>
      </w:r>
      <w:r>
        <w:rPr>
          <w:b/>
          <w:bCs/>
        </w:rPr>
        <w:t xml:space="preserve">MAY</w:t>
      </w:r>
      <w:r>
        <w:t xml:space="preserve"> </w:t>
      </w:r>
      <w:r>
        <w:t xml:space="preserve">be ignored when inactive (</w:t>
      </w:r>
      <w:r>
        <w:rPr>
          <w:b/>
          <w:bCs/>
        </w:rPr>
        <w:t xml:space="preserve">SHOULD</w:t>
      </w:r>
      <w:r>
        <w:t xml:space="preserve"> </w:t>
      </w:r>
      <w:r>
        <w:t xml:space="preserve">document).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address-protection"/>
    <w:p>
      <w:pPr>
        <w:pStyle w:val="Heading2"/>
      </w:pPr>
      <w:r>
        <w:t xml:space="preserve">7. Address Protection</w:t>
      </w:r>
    </w:p>
    <w:p>
      <w:pPr>
        <w:pStyle w:val="FirstParagraph"/>
      </w:pPr>
      <w:r>
        <w:rPr>
          <w:b/>
          <w:bCs/>
        </w:rPr>
        <w:t xml:space="preserve">MAY</w:t>
      </w:r>
      <w:r>
        <w:t xml:space="preserve"> </w:t>
      </w:r>
      <w:r>
        <w:t xml:space="preserve">be enabled</w:t>
      </w:r>
      <w:r>
        <w:t xml:space="preserve"> </w:t>
      </w:r>
      <w:r>
        <w:rPr>
          <w:b/>
          <w:bCs/>
        </w:rPr>
        <w:t xml:space="preserve">independently</w:t>
      </w:r>
      <w:r>
        <w:t xml:space="preserve"> </w:t>
      </w:r>
      <w:r>
        <w:t xml:space="preserve">of bandwidth throttle and latency log.</w:t>
      </w:r>
    </w:p>
    <w:bookmarkStart w:id="41" w:name="protected-regions"/>
    <w:p>
      <w:pPr>
        <w:pStyle w:val="Heading3"/>
      </w:pPr>
      <w:r>
        <w:t xml:space="preserve">7.1 Protected Regions</w:t>
      </w:r>
    </w:p>
    <w:p>
      <w:pPr>
        <w:pStyle w:val="FirstParagraph"/>
      </w:pPr>
      <w:r>
        <w:rPr>
          <w:b/>
          <w:bCs/>
        </w:rPr>
        <w:t xml:space="preserve">MUST</w:t>
      </w:r>
    </w:p>
    <w:p>
      <w:pPr>
        <w:pStyle w:val="Compact"/>
        <w:numPr>
          <w:ilvl w:val="0"/>
          <w:numId w:val="1041"/>
        </w:numPr>
      </w:pPr>
      <w:r>
        <w:t xml:space="preserve">Define allowed regions as</w:t>
      </w:r>
      <w:r>
        <w:t xml:space="preserve"> </w:t>
      </w:r>
      <w:r>
        <w:rPr>
          <w:b/>
          <w:bCs/>
        </w:rPr>
        <w:t xml:space="preserve">(base address, end address)</w:t>
      </w:r>
      <w:r>
        <w:t xml:space="preserve"> </w:t>
      </w:r>
      <w:r>
        <w:t xml:space="preserve">pairs; maximum number of pairs is a</w:t>
      </w:r>
      <w:r>
        <w:t xml:space="preserve"> </w:t>
      </w:r>
      <w:r>
        <w:rPr>
          <w:b/>
          <w:bCs/>
        </w:rPr>
        <w:t xml:space="preserve">design parameter</w:t>
      </w:r>
      <w:r>
        <w:t xml:space="preserve">.</w:t>
      </w:r>
      <w:r>
        <w:br/>
      </w:r>
    </w:p>
    <w:p>
      <w:pPr>
        <w:pStyle w:val="Compact"/>
        <w:numPr>
          <w:ilvl w:val="0"/>
          <w:numId w:val="1041"/>
        </w:numPr>
      </w:pPr>
      <w:r>
        <w:t xml:space="preserve">Each pair</w:t>
      </w:r>
      <w:r>
        <w:t xml:space="preserve"> </w:t>
      </w:r>
      <w:r>
        <w:rPr>
          <w:b/>
          <w:bCs/>
        </w:rPr>
        <w:t xml:space="preserve">MAY</w:t>
      </w:r>
      <w:r>
        <w:t xml:space="preserve"> </w:t>
      </w:r>
      <w:r>
        <w:t xml:space="preserve">be dynamically</w:t>
      </w:r>
      <w:r>
        <w:t xml:space="preserve"> </w:t>
      </w:r>
      <w:r>
        <w:rPr>
          <w:b/>
          <w:bCs/>
        </w:rPr>
        <w:t xml:space="preserve">valid</w:t>
      </w:r>
      <w:r>
        <w:t xml:space="preserve">-gated.</w:t>
      </w:r>
      <w:r>
        <w:br/>
      </w:r>
    </w:p>
    <w:p>
      <w:pPr>
        <w:pStyle w:val="Compact"/>
        <w:numPr>
          <w:ilvl w:val="0"/>
          <w:numId w:val="1041"/>
        </w:numPr>
      </w:pPr>
      <w:r>
        <w:t xml:space="preserve">If a transaction address falls in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active pair, treat as</w:t>
      </w:r>
      <w:r>
        <w:t xml:space="preserve"> </w:t>
      </w:r>
      <w:r>
        <w:rPr>
          <w:b/>
          <w:bCs/>
        </w:rPr>
        <w:t xml:space="preserve">protection violation</w:t>
      </w:r>
      <w:r>
        <w:t xml:space="preserve"> </w:t>
      </w:r>
      <w:r>
        <w:t xml:space="preserve">(compare ARADDR/AWADDR; details</w:t>
      </w:r>
      <w:r>
        <w:t xml:space="preserve"> </w:t>
      </w:r>
      <w:r>
        <w:rPr>
          <w:b/>
          <w:bCs/>
        </w:rPr>
        <w:t xml:space="preserve">MAY</w:t>
      </w:r>
      <w:r>
        <w:t xml:space="preserve">).</w:t>
      </w:r>
    </w:p>
    <w:bookmarkEnd w:id="41"/>
    <w:bookmarkStart w:id="42" w:name="graceful-ignore-behavior"/>
    <w:p>
      <w:pPr>
        <w:pStyle w:val="Heading3"/>
      </w:pPr>
      <w:r>
        <w:t xml:space="preserve">7.2 Graceful Ignore Behavior</w:t>
      </w:r>
    </w:p>
    <w:p>
      <w:pPr>
        <w:pStyle w:val="FirstParagraph"/>
      </w:pPr>
      <w:r>
        <w:rPr>
          <w:b/>
          <w:bCs/>
        </w:rPr>
        <w:t xml:space="preserve">MUST — Read</w:t>
      </w:r>
    </w:p>
    <w:p>
      <w:pPr>
        <w:pStyle w:val="Compact"/>
        <w:numPr>
          <w:ilvl w:val="0"/>
          <w:numId w:val="1042"/>
        </w:numPr>
      </w:pPr>
      <w:r>
        <w:t xml:space="preserve">Log</w:t>
      </w:r>
      <w:r>
        <w:t xml:space="preserve"> </w:t>
      </w:r>
      <w:r>
        <w:rPr>
          <w:b/>
          <w:bCs/>
        </w:rPr>
        <w:t xml:space="preserve">AXID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ARADDR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error log registers</w:t>
      </w:r>
      <w:r>
        <w:t xml:space="preserve">.</w:t>
      </w:r>
      <w:r>
        <w:br/>
      </w:r>
    </w:p>
    <w:p>
      <w:pPr>
        <w:pStyle w:val="Compact"/>
        <w:numPr>
          <w:ilvl w:val="0"/>
          <w:numId w:val="1042"/>
        </w:numPr>
      </w:pPr>
      <w:r>
        <w:t xml:space="preserve">Complete handshakes</w:t>
      </w:r>
      <w:r>
        <w:t xml:space="preserve"> </w:t>
      </w:r>
      <w:r>
        <w:rPr>
          <w:b/>
          <w:bCs/>
        </w:rPr>
        <w:t xml:space="preserve">without breaking AXI timing</w:t>
      </w:r>
      <w:r>
        <w:t xml:space="preserve"> </w:t>
      </w:r>
      <w:r>
        <w:t xml:space="preserve">upstream or downstream.</w:t>
      </w:r>
      <w:r>
        <w:br/>
      </w:r>
    </w:p>
    <w:p>
      <w:pPr>
        <w:pStyle w:val="Compact"/>
        <w:numPr>
          <w:ilvl w:val="0"/>
          <w:numId w:val="1042"/>
        </w:numPr>
      </w:pPr>
      <w:r>
        <w:t xml:space="preserve">How illegal accesses are blocked from the downstream slave (e.g. no AR downstream + local error response) is</w:t>
      </w:r>
      <w:r>
        <w:t xml:space="preserve"> </w:t>
      </w:r>
      <w:r>
        <w:rPr>
          <w:b/>
          <w:bCs/>
        </w:rPr>
        <w:t xml:space="preserve">MAY</w:t>
      </w:r>
      <w:r>
        <w:t xml:space="preserve">;</w:t>
      </w:r>
      <w:r>
        <w:t xml:space="preserve"> </w:t>
      </w:r>
      <w:r>
        <w:rPr>
          <w:b/>
          <w:bCs/>
        </w:rPr>
        <w:t xml:space="preserve">no deadlock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VALID/READY compliance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MUST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MUST — Write</w:t>
      </w:r>
    </w:p>
    <w:p>
      <w:pPr>
        <w:pStyle w:val="Compact"/>
        <w:numPr>
          <w:ilvl w:val="0"/>
          <w:numId w:val="1043"/>
        </w:numPr>
      </w:pPr>
      <w:r>
        <w:t xml:space="preserve">Log sufficient fields (</w:t>
      </w:r>
      <w:r>
        <w:rPr>
          <w:b/>
          <w:bCs/>
        </w:rPr>
        <w:t xml:space="preserve">AWADDR</w:t>
      </w:r>
      <w:r>
        <w:t xml:space="preserve">,</w:t>
      </w:r>
      <w:r>
        <w:t xml:space="preserve"> </w:t>
      </w:r>
      <w:r>
        <w:rPr>
          <w:b/>
          <w:bCs/>
        </w:rPr>
        <w:t xml:space="preserve">AWID</w:t>
      </w:r>
      <w:r>
        <w:t xml:space="preserve"> </w:t>
      </w:r>
      <w:r>
        <w:t xml:space="preserve">recommended).</w:t>
      </w:r>
      <w:r>
        <w:br/>
      </w:r>
    </w:p>
    <w:p>
      <w:pPr>
        <w:pStyle w:val="Compact"/>
        <w:numPr>
          <w:ilvl w:val="0"/>
          <w:numId w:val="1043"/>
        </w:numPr>
      </w:pPr>
      <w:r>
        <w:t xml:space="preserve">On the downstream write path, drive</w:t>
      </w:r>
      <w:r>
        <w:t xml:space="preserve"> </w:t>
      </w:r>
      <w:r>
        <w:rPr>
          <w:b/>
          <w:bCs/>
        </w:rPr>
        <w:t xml:space="preserve">WSTRB = 0</w:t>
      </w:r>
      <w:r>
        <w:t xml:space="preserve"> </w:t>
      </w:r>
      <w:r>
        <w:t xml:space="preserve">for all bytes (</w:t>
      </w:r>
      <w:r>
        <w:rPr>
          <w:b/>
          <w:bCs/>
        </w:rPr>
        <w:t xml:space="preserve">MAY</w:t>
      </w:r>
      <w:r>
        <w:t xml:space="preserve"> </w:t>
      </w:r>
      <w:r>
        <w:t xml:space="preserve">align/pack cycles;</w:t>
      </w:r>
      <w:r>
        <w:t xml:space="preserve"> </w:t>
      </w:r>
      <w:r>
        <w:rPr>
          <w:b/>
          <w:bCs/>
        </w:rPr>
        <w:t xml:space="preserve">MUST</w:t>
      </w:r>
      <w:r>
        <w:t xml:space="preserve"> </w:t>
      </w:r>
      <w:r>
        <w:t xml:space="preserve">keep protocol legal).</w:t>
      </w:r>
    </w:p>
    <w:bookmarkEnd w:id="42"/>
    <w:bookmarkStart w:id="43" w:name="error-log-register-format-must"/>
    <w:p>
      <w:pPr>
        <w:pStyle w:val="Heading3"/>
      </w:pPr>
      <w:r>
        <w:t xml:space="preserve">7.3 Error Log Register Format (MUST)</w:t>
      </w:r>
    </w:p>
    <w:p>
      <w:pPr>
        <w:pStyle w:val="FirstParagraph"/>
      </w:pPr>
      <w:r>
        <w:t xml:space="preserve">Each error source (or shared register)</w:t>
      </w:r>
      <w:r>
        <w:t xml:space="preserve"> </w:t>
      </w:r>
      <w:r>
        <w:rPr>
          <w:b/>
          <w:bCs/>
        </w:rPr>
        <w:t xml:space="preserve">MUST</w:t>
      </w:r>
      <w:r>
        <w:t xml:space="preserve"> </w:t>
      </w:r>
      <w:r>
        <w:t xml:space="preserve">include: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valid</w:t>
      </w:r>
      <w:r>
        <w:t xml:space="preserve">: Error pending.</w:t>
      </w:r>
      <w:r>
        <w:br/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multi</w:t>
      </w:r>
      <w:r>
        <w:t xml:space="preserve">: Encodes:</w:t>
      </w:r>
    </w:p>
    <w:p>
      <w:pPr>
        <w:pStyle w:val="Compact"/>
        <w:numPr>
          <w:ilvl w:val="1"/>
          <w:numId w:val="1045"/>
        </w:numPr>
      </w:pPr>
      <w:r>
        <w:rPr>
          <w:rStyle w:val="VerbatimChar"/>
        </w:rPr>
        <w:t xml:space="preserve">valid=1</w:t>
      </w:r>
      <w:r>
        <w:t xml:space="preserve">,</w:t>
      </w:r>
      <w:r>
        <w:t xml:space="preserve"> </w:t>
      </w:r>
      <w:r>
        <w:rPr>
          <w:rStyle w:val="VerbatimChar"/>
        </w:rPr>
        <w:t xml:space="preserve">multi=0</w:t>
      </w:r>
      <w:r>
        <w:t xml:space="preserve">: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occurrence.</w:t>
      </w:r>
      <w:r>
        <w:br/>
      </w:r>
    </w:p>
    <w:p>
      <w:pPr>
        <w:pStyle w:val="Compact"/>
        <w:numPr>
          <w:ilvl w:val="1"/>
          <w:numId w:val="1045"/>
        </w:numPr>
      </w:pPr>
      <w:r>
        <w:rPr>
          <w:rStyle w:val="VerbatimChar"/>
        </w:rPr>
        <w:t xml:space="preserve">valid=1</w:t>
      </w:r>
      <w:r>
        <w:t xml:space="preserve">,</w:t>
      </w:r>
      <w:r>
        <w:t xml:space="preserve"> </w:t>
      </w:r>
      <w:r>
        <w:rPr>
          <w:rStyle w:val="VerbatimChar"/>
        </w:rPr>
        <w:t xml:space="preserve">multi=N</w:t>
      </w:r>
      <w:r>
        <w:t xml:space="preserve"> </w:t>
      </w:r>
      <w:r>
        <w:t xml:space="preserve">(N&gt;0):</w:t>
      </w:r>
      <w:r>
        <w:t xml:space="preserve"> </w:t>
      </w:r>
      <w:r>
        <w:rPr>
          <w:b/>
          <w:bCs/>
        </w:rPr>
        <w:t xml:space="preserve">N</w:t>
      </w:r>
      <w:r>
        <w:t xml:space="preserve"> </w:t>
      </w:r>
      <w:r>
        <w:t xml:space="preserve">occurrences (saturate at</w:t>
      </w:r>
      <w:r>
        <w:t xml:space="preserve"> </w:t>
      </w:r>
      <w:r>
        <w:rPr>
          <w:b/>
          <w:bCs/>
        </w:rPr>
        <w:t xml:space="preserve">multi</w:t>
      </w:r>
      <w:r>
        <w:t xml:space="preserve"> </w:t>
      </w:r>
      <w:r>
        <w:t xml:space="preserve">width;</w:t>
      </w:r>
      <w:r>
        <w:t xml:space="preserve"> </w:t>
      </w:r>
      <w:r>
        <w:rPr>
          <w:b/>
          <w:bCs/>
        </w:rPr>
        <w:t xml:space="preserve">MAY</w:t>
      </w:r>
      <w:r>
        <w:t xml:space="preserve"> </w:t>
      </w:r>
      <w:r>
        <w:t xml:space="preserve">add overflow flag — document).</w:t>
      </w:r>
    </w:p>
    <w:p>
      <w:pPr>
        <w:pStyle w:val="FirstParagraph"/>
      </w:pPr>
      <w:r>
        <w:rPr>
          <w:b/>
          <w:bCs/>
        </w:rPr>
        <w:t xml:space="preserve">MUST</w:t>
      </w:r>
    </w:p>
    <w:p>
      <w:pPr>
        <w:pStyle w:val="Compact"/>
        <w:numPr>
          <w:ilvl w:val="0"/>
          <w:numId w:val="1046"/>
        </w:numPr>
      </w:pPr>
      <w:r>
        <w:t xml:space="preserve">Clear error logs via</w:t>
      </w:r>
      <w:r>
        <w:t xml:space="preserve"> </w:t>
      </w:r>
      <w:r>
        <w:rPr>
          <w:b/>
          <w:bCs/>
        </w:rPr>
        <w:t xml:space="preserve">write-one-to-clear (W1C)</w:t>
      </w:r>
      <w:r>
        <w:t xml:space="preserve"> </w:t>
      </w:r>
      <w:r>
        <w:t xml:space="preserve">through the IP’s</w:t>
      </w:r>
      <w:r>
        <w:t xml:space="preserve"> </w:t>
      </w:r>
      <w:r>
        <w:rPr>
          <w:b/>
          <w:bCs/>
        </w:rPr>
        <w:t xml:space="preserve">APB CSR slave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MAY</w:t>
      </w:r>
    </w:p>
    <w:p>
      <w:pPr>
        <w:pStyle w:val="Compact"/>
        <w:numPr>
          <w:ilvl w:val="0"/>
          <w:numId w:val="1047"/>
        </w:numPr>
      </w:pPr>
      <w:r>
        <w:t xml:space="preserve">Separate vs merged registers for Read/Write errors.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interrupt-and-status-summary"/>
    <w:p>
      <w:pPr>
        <w:pStyle w:val="Heading2"/>
      </w:pPr>
      <w:r>
        <w:t xml:space="preserve">8. Interrupt and Status (summary)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One</w:t>
      </w:r>
      <w:r>
        <w:t xml:space="preserve"> </w:t>
      </w:r>
      <w:r>
        <w:t xml:space="preserve">interrupt line.</w:t>
      </w:r>
      <w:r>
        <w:br/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MAY</w:t>
      </w:r>
      <w:r>
        <w:t xml:space="preserve"> </w:t>
      </w:r>
      <w:r>
        <w:t xml:space="preserve">mask logging FIFO events, address-protection errors, etc., provided software can still distinguish events.</w:t>
      </w:r>
    </w:p>
    <w:p>
      <w:r>
        <w:pict>
          <v:rect style="width:0;height:1.5pt" o:hralign="center" o:hrstd="t" o:hr="t"/>
        </w:pict>
      </w:r>
    </w:p>
    <w:bookmarkEnd w:id="45"/>
    <w:bookmarkStart w:id="46" w:name="verification-must"/>
    <w:p>
      <w:pPr>
        <w:pStyle w:val="Heading2"/>
      </w:pPr>
      <w:r>
        <w:t xml:space="preserve">9. Verification (MUST)</w:t>
      </w:r>
    </w:p>
    <w:p>
      <w:pPr>
        <w:pStyle w:val="Compact"/>
        <w:numPr>
          <w:ilvl w:val="0"/>
          <w:numId w:val="1049"/>
        </w:numPr>
      </w:pPr>
      <w:r>
        <w:t xml:space="preserve">Sufficient</w:t>
      </w:r>
      <w:r>
        <w:t xml:space="preserve"> </w:t>
      </w:r>
      <w:r>
        <w:rPr>
          <w:b/>
          <w:bCs/>
        </w:rPr>
        <w:t xml:space="preserve">assertions (SVA, etc.)</w:t>
      </w:r>
      <w:r>
        <w:t xml:space="preserve"> </w:t>
      </w:r>
      <w:r>
        <w:t xml:space="preserve">for AXI protocol and counter boundary conditions in this document.</w:t>
      </w:r>
    </w:p>
    <w:p>
      <w:r>
        <w:pict>
          <v:rect style="width:0;height:1.5pt" o:hralign="center" o:hrstd="t" o:hr="t"/>
        </w:pict>
      </w:r>
    </w:p>
    <w:bookmarkEnd w:id="46"/>
    <w:bookmarkStart w:id="52" w:name="structural-overview"/>
    <w:p>
      <w:pPr>
        <w:pStyle w:val="Heading2"/>
      </w:pPr>
      <w:r>
        <w:t xml:space="preserve">10. Structural Overview</w:t>
      </w:r>
    </w:p>
    <w:bookmarkStart w:id="50" w:name="block-diagram"/>
    <w:p>
      <w:pPr>
        <w:pStyle w:val="Heading3"/>
      </w:pPr>
      <w:r>
        <w:t xml:space="preserve">10.1 Block Diagram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AXI Performance Monitor conceptual blocks" title="" id="48" name="Picture"/>
            <a:graphic>
              <a:graphicData uri="http://schemas.openxmlformats.org/drawingml/2006/picture">
                <pic:pic>
                  <pic:nvPicPr>
                    <pic:cNvPr descr="busmon_architecture_overview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AXI Performance Monitor conceptual blocks</w:t>
      </w:r>
    </w:p>
    <w:bookmarkEnd w:id="50"/>
    <w:bookmarkStart w:id="51" w:name="filters-features-reference-mermaid"/>
    <w:p>
      <w:pPr>
        <w:pStyle w:val="Heading3"/>
      </w:pPr>
      <w:r>
        <w:t xml:space="preserve">10.2 Filters → Features (reference Mermaid)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subgraph filt [Filter stage]</w:t>
      </w:r>
      <w:r>
        <w:br/>
      </w:r>
      <w:r>
        <w:rPr>
          <w:rStyle w:val="VerbatimChar"/>
        </w:rPr>
        <w:t xml:space="preserve">    A[Address]</w:t>
      </w:r>
      <w:r>
        <w:br/>
      </w:r>
      <w:r>
        <w:rPr>
          <w:rStyle w:val="VerbatimChar"/>
        </w:rPr>
        <w:t xml:space="preserve">    I[ID mode]</w:t>
      </w:r>
      <w:r>
        <w:br/>
      </w:r>
      <w:r>
        <w:rPr>
          <w:rStyle w:val="VerbatimChar"/>
        </w:rPr>
        <w:t xml:space="preserve">    D[Direction]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filt --&gt; BW[Bandwidth log]</w:t>
      </w:r>
      <w:r>
        <w:br/>
      </w:r>
      <w:r>
        <w:rPr>
          <w:rStyle w:val="VerbatimChar"/>
        </w:rPr>
        <w:t xml:space="preserve">  filt --&gt; LAT[Latency incl multi-tx]</w:t>
      </w:r>
      <w:r>
        <w:br/>
      </w:r>
      <w:r>
        <w:rPr>
          <w:rStyle w:val="VerbatimChar"/>
        </w:rPr>
        <w:t xml:space="preserve">  filt --&gt; TH[Throttle static or credit]</w:t>
      </w:r>
      <w:r>
        <w:br/>
      </w:r>
      <w:r>
        <w:rPr>
          <w:rStyle w:val="VerbatimChar"/>
        </w:rPr>
        <w:t xml:space="preserve">  XTH[External request_throttle] --&gt; TH</w:t>
      </w:r>
      <w:r>
        <w:br/>
      </w:r>
      <w:r>
        <w:rPr>
          <w:rStyle w:val="VerbatimChar"/>
        </w:rPr>
        <w:t xml:space="preserve">  filt --&gt; AP[Address protection]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implementation-deliverables-should"/>
    <w:p>
      <w:pPr>
        <w:pStyle w:val="Heading2"/>
      </w:pPr>
      <w:r>
        <w:t xml:space="preserve">11. Implementation Deliverables (SHOULD)</w:t>
      </w:r>
    </w:p>
    <w:p>
      <w:pPr>
        <w:pStyle w:val="FirstParagraph"/>
      </w:pPr>
      <w:r>
        <w:t xml:space="preserve">The IP provider</w:t>
      </w:r>
      <w:r>
        <w:t xml:space="preserve"> </w:t>
      </w:r>
      <w:r>
        <w:rPr>
          <w:b/>
          <w:bCs/>
        </w:rPr>
        <w:t xml:space="preserve">SHOULD</w:t>
      </w:r>
      <w:r>
        <w:t xml:space="preserve"> </w:t>
      </w:r>
      <w:r>
        <w:t xml:space="preserve">supply, together with the implementation (directory layout</w:t>
      </w:r>
      <w:r>
        <w:t xml:space="preserve"> </w:t>
      </w:r>
      <w:r>
        <w:rPr>
          <w:b/>
          <w:bCs/>
        </w:rPr>
        <w:t xml:space="preserve">MAY</w:t>
      </w:r>
      <w:r>
        <w:t xml:space="preserve"> </w:t>
      </w:r>
      <w:r>
        <w:t xml:space="preserve">vary):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RTL sources</w:t>
      </w:r>
      <w:r>
        <w:t xml:space="preserve">: Verilog/SystemVerilog suitable for synthesis and simulation.</w:t>
      </w:r>
      <w:r>
        <w:br/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User documentation</w:t>
      </w:r>
      <w:r>
        <w:t xml:space="preserve">:</w:t>
      </w:r>
      <w:r>
        <w:t xml:space="preserve"> </w:t>
      </w:r>
      <w:r>
        <w:rPr>
          <w:b/>
          <w:bCs/>
        </w:rPr>
        <w:t xml:space="preserve">Control register descriptions</w:t>
      </w:r>
      <w:r>
        <w:t xml:space="preserve"> </w:t>
      </w:r>
      <w:r>
        <w:t xml:space="preserve">(bit meanings, addresses, reset values) consistent with this specification, plus clock/reset and parameter descriptions.</w:t>
      </w:r>
      <w:r>
        <w:br/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Verification collateral</w:t>
      </w:r>
      <w:r>
        <w:t xml:space="preserve">: SVA assertions, test plan or verification summary.</w:t>
      </w:r>
    </w:p>
    <w:p>
      <w:r>
        <w:pict>
          <v:rect style="width:0;height:1.5pt" o:hralign="center" o:hrstd="t" o:hr="t"/>
        </w:pict>
      </w:r>
    </w:p>
    <w:bookmarkEnd w:id="53"/>
    <w:bookmarkStart w:id="54" w:name="Xdd228290214192edc7c81f9ad26f84afcda367d"/>
    <w:p>
      <w:pPr>
        <w:pStyle w:val="Heading2"/>
      </w:pPr>
      <w:r>
        <w:t xml:space="preserve">Appendix A. Terms, Abbreviations, and AXI Channels</w:t>
      </w:r>
    </w:p>
    <w:p>
      <w:pPr>
        <w:pStyle w:val="FirstParagraph"/>
      </w:pPr>
      <w:r>
        <w:t xml:space="preserve">This appendix</w:t>
      </w:r>
      <w:r>
        <w:t xml:space="preserve"> </w:t>
      </w:r>
      <w:r>
        <w:rPr>
          <w:b/>
          <w:bCs/>
        </w:rPr>
        <w:t xml:space="preserve">summarizes</w:t>
      </w:r>
      <w:r>
        <w:t xml:space="preserve"> </w:t>
      </w:r>
      <w:r>
        <w:t xml:space="preserve">concepts for readability; protocol details follow</w:t>
      </w:r>
      <w:r>
        <w:t xml:space="preserve"> </w:t>
      </w:r>
      <w:r>
        <w:rPr>
          <w:b/>
          <w:bCs/>
        </w:rPr>
        <w:t xml:space="preserve">AMBA AXI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1"/>
        <w:gridCol w:w="54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Upstream / Downstream</w:t>
            </w:r>
          </w:p>
        </w:tc>
        <w:tc>
          <w:tcPr/>
          <w:p>
            <w:pPr>
              <w:pStyle w:val="Compact"/>
            </w:pPr>
            <w:r>
              <w:t xml:space="preserve">Relative to traffic flow through the monitor; connects to upstream masters/slaves on one side and downstream on the other (matches “Master Up / Master Down” naming in §2).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 / AW / R / W / B</w:t>
            </w:r>
          </w:p>
        </w:tc>
        <w:tc>
          <w:tcPr/>
          <w:p>
            <w:pPr>
              <w:pStyle w:val="Compact"/>
            </w:pPr>
            <w:r>
              <w:t xml:space="preserve">Read address, Write address, Read data, Write data, Write response channels.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Outstanding</w:t>
            </w:r>
          </w:p>
        </w:tc>
        <w:tc>
          <w:tcPr/>
          <w:p>
            <w:pPr>
              <w:pStyle w:val="Compact"/>
            </w:pPr>
            <w:r>
              <w:t xml:space="preserve">A transaction whose response is not yet complete while subsequent address/data phases may be in flight; used in §5.2.2 multi-transaction segments.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APB</w:t>
            </w:r>
          </w:p>
        </w:tc>
        <w:tc>
          <w:tcPr/>
          <w:p>
            <w:pPr>
              <w:pStyle w:val="Compact"/>
            </w:pPr>
            <w:r>
              <w:t xml:space="preserve">Low-speed configuration bus; this IP assumes a</w:t>
            </w:r>
            <w:r>
              <w:t xml:space="preserve"> </w:t>
            </w:r>
            <w:r>
              <w:rPr>
                <w:b/>
                <w:bCs/>
              </w:rPr>
              <w:t xml:space="preserve">32-bit APB slave</w:t>
            </w:r>
            <w:r>
              <w:t xml:space="preserve"> </w:t>
            </w:r>
            <w:r>
              <w:t xml:space="preserve">for CSR access.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CSR</w:t>
            </w:r>
          </w:p>
        </w:tc>
        <w:tc>
          <w:tcPr/>
          <w:p>
            <w:pPr>
              <w:pStyle w:val="Compact"/>
            </w:pPr>
            <w:r>
              <w:t xml:space="preserve">Control/status registers for configuration, statistics, and error logs.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Even/Odd FIFO</w:t>
            </w:r>
          </w:p>
        </w:tc>
        <w:tc>
          <w:tcPr/>
          <w:p>
            <w:pPr>
              <w:pStyle w:val="Compact"/>
            </w:pPr>
            <w:r>
              <w:t xml:space="preserve">Two storage banks alternated every N periods so software can read one bank while the other continues recording.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W1C</w:t>
            </w:r>
          </w:p>
        </w:tc>
        <w:tc>
          <w:tcPr/>
          <w:p>
            <w:pPr>
              <w:pStyle w:val="Compact"/>
            </w:pPr>
            <w:r>
              <w:t xml:space="preserve">Write 1 to Clear; writing 1 to a bit clears a flag.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SVA</w:t>
            </w:r>
          </w:p>
        </w:tc>
        <w:tc>
          <w:tcPr/>
          <w:p>
            <w:pPr>
              <w:pStyle w:val="Compact"/>
            </w:pPr>
            <w:r>
              <w:t xml:space="preserve">SystemVerilog Assertions.</w:t>
            </w:r>
          </w:p>
        </w:tc>
      </w:tr>
    </w:tbl>
    <w:p>
      <w:pPr>
        <w:pStyle w:val="BodyText"/>
      </w:pPr>
      <w:r>
        <w:rPr>
          <w:b/>
          <w:bCs/>
        </w:rPr>
        <w:t xml:space="preserve">Byte counting</w:t>
      </w:r>
      <w:r>
        <w:t xml:space="preserve">: Phrases such as “AxSIZE × burst length” refer to</w:t>
      </w:r>
      <w:r>
        <w:t xml:space="preserve"> </w:t>
      </w:r>
      <w:r>
        <w:rPr>
          <w:b/>
          <w:bCs/>
        </w:rPr>
        <w:t xml:space="preserve">transaction byte volume</w:t>
      </w:r>
      <w:r>
        <w:t xml:space="preserve"> </w:t>
      </w:r>
      <w:r>
        <w:t xml:space="preserve">derived from AXI</w:t>
      </w:r>
      <w:r>
        <w:t xml:space="preserve"> </w:t>
      </w:r>
      <w:r>
        <w:rPr>
          <w:b/>
          <w:bCs/>
        </w:rPr>
        <w:t xml:space="preserve">AWSIZE/ARSIZE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AWLEN/ARLEN</w:t>
      </w:r>
      <w:r>
        <w:t xml:space="preserve"> </w:t>
      </w:r>
      <w:r>
        <w:t xml:space="preserve">(and related rules); the exact formula SHOULD match the AXI standard and be stated in the register/user documentation.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Companion documentation</w:t>
      </w:r>
      <w:r>
        <w:t xml:space="preserve">: Register maps, pin lists, and timing are provided separately by the IP provider and MUST satisfy the functional requirements of this specification.</w:t>
      </w:r>
    </w:p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2026-04-29T22:13:40Z</dcterms:created>
  <dcterms:modified xsi:type="dcterms:W3CDTF">2026-04-29T22:13:40Z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