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50500650" w:displacedByCustomXml="next"/>
    <w:bookmarkStart w:id="1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8A510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8A510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75F4AE7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 xml:space="preserve">After both goals are reached, and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23F8C221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9631E5">
        <w:rPr>
          <w:noProof/>
          <w:lang w:eastAsia="en-CA"/>
        </w:rPr>
        <w:drawing>
          <wp:inline distT="0" distB="0" distL="0" distR="0" wp14:anchorId="193C22EA" wp14:editId="5D706948">
            <wp:extent cx="6858000" cy="55352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$T_Play</w:t>
            </w:r>
            <w:r w:rsidR="007929E1">
              <w:t>_btn</w:t>
            </w:r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$T_Quit</w:t>
            </w:r>
            <w:r w:rsidR="007929E1">
              <w:t>_btn</w:t>
            </w:r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$H_Map_btn</w:t>
            </w:r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$H_Team_btn</w:t>
            </w:r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$H_Shop_btn</w:t>
            </w:r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$H_Items_btn</w:t>
            </w:r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$H_Option_btn</w:t>
            </w:r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$H_Help_btn</w:t>
            </w:r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$H_Quit</w:t>
            </w:r>
            <w:r w:rsidR="00275311">
              <w:t>_btn</w:t>
            </w:r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$H_Map_btn</w:t>
            </w:r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$H_Team_btn</w:t>
            </w:r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$H_Shop_btn</w:t>
            </w:r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$H_Items_btn</w:t>
            </w:r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$H_Option_btn</w:t>
            </w:r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$H_Help_btn</w:t>
            </w:r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59FE68CE" w:rsidR="00576125" w:rsidRPr="00161877" w:rsidRDefault="0056184F" w:rsidP="000D091F">
      <w:pPr>
        <w:pStyle w:val="Titre2"/>
      </w:pPr>
      <w:r w:rsidRPr="00161877">
        <w:lastRenderedPageBreak/>
        <w:t>Items type pop-up</w:t>
      </w:r>
    </w:p>
    <w:p w14:paraId="1BCE1390" w14:textId="4433EB11" w:rsidR="00576125" w:rsidRDefault="00A26B94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16CDBDC0" wp14:editId="7D87484D">
            <wp:extent cx="6882846" cy="3847381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sType_Pop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801" cy="38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576125" w14:paraId="25A9BB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34536F" w14:textId="1C835CC8" w:rsidR="00576125" w:rsidRDefault="00A26B94" w:rsidP="008A510E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7571B13F" w14:textId="0DBF1371" w:rsidR="00576125" w:rsidRDefault="00A26B94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sword each side </w:t>
            </w:r>
            <w:r w:rsidR="00576125">
              <w:t>whit nice</w:t>
            </w:r>
            <w:r>
              <w:t xml:space="preserve"> fire</w:t>
            </w:r>
            <w:r w:rsidR="009526B8">
              <w:t xml:space="preserve"> VFX</w:t>
            </w:r>
            <w:r w:rsidR="00576125">
              <w:t>.</w:t>
            </w:r>
          </w:p>
        </w:tc>
      </w:tr>
      <w:tr w:rsidR="00576125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576125" w:rsidRDefault="00576125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576125" w:rsidRDefault="00C8289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76125" w14:paraId="1384A9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576125" w:rsidRDefault="00576125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576125" w:rsidRDefault="00C8289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Helmet</w:t>
            </w:r>
            <w:r w:rsidR="00576125">
              <w:t xml:space="preserve">, </w:t>
            </w:r>
            <w:r>
              <w:t>Armor, Greave, Boots, Treasure, Cancel</w:t>
            </w:r>
            <w:r w:rsidR="00576125">
              <w:t>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$I_</w:t>
            </w:r>
            <w:r w:rsidR="002378F0">
              <w:t>Helmet</w:t>
            </w:r>
            <w:r w:rsidR="00576125">
              <w:t>_btn</w:t>
            </w:r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$I_Greave_btn</w:t>
            </w:r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$I_Boots_btn</w:t>
            </w:r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$I_Treasure_btn</w:t>
            </w:r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$I_Cancel_btn</w:t>
            </w:r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6709F9C6">
            <wp:extent cx="5451667" cy="3063030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386" cy="30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$D_TitleScreen</w:t>
            </w:r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$D_Item</w:t>
            </w:r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$D_Name</w:t>
            </w:r>
          </w:p>
        </w:tc>
        <w:tc>
          <w:tcPr>
            <w:tcW w:w="9048" w:type="dxa"/>
          </w:tcPr>
          <w:p w14:paraId="6D50D82C" w14:textId="041E0963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an $D_Item the mouse is </w:t>
            </w:r>
            <w:r w:rsidR="00CA502B">
              <w:t>hovering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clicking</w:t>
            </w:r>
            <w:r>
              <w:t>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$D_SelectedItem</w:t>
            </w:r>
          </w:p>
        </w:tc>
        <w:tc>
          <w:tcPr>
            <w:tcW w:w="9048" w:type="dxa"/>
          </w:tcPr>
          <w:p w14:paraId="6BAFE42A" w14:textId="1983146F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$D_Item</w:t>
            </w:r>
            <w:r w:rsidR="00F51995">
              <w:t xml:space="preserve"> the mouse is </w:t>
            </w:r>
            <w:r w:rsidR="00CA502B">
              <w:t>hovering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clicking</w:t>
            </w:r>
            <w:r>
              <w:t>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$D_Stats</w:t>
            </w:r>
          </w:p>
        </w:tc>
        <w:tc>
          <w:tcPr>
            <w:tcW w:w="9048" w:type="dxa"/>
          </w:tcPr>
          <w:p w14:paraId="1CEA84A0" w14:textId="33B31C53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stats of an $D_Item the mouse is </w:t>
            </w:r>
            <w:r w:rsidR="00CA502B">
              <w:t>hovering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clicking</w:t>
            </w:r>
            <w:r>
              <w:t>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$D_Description</w:t>
            </w:r>
          </w:p>
        </w:tc>
        <w:tc>
          <w:tcPr>
            <w:tcW w:w="9048" w:type="dxa"/>
          </w:tcPr>
          <w:p w14:paraId="0B57F8A0" w14:textId="3A16432F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description of an $D_Item the mouse is </w:t>
            </w:r>
            <w:r w:rsidR="00CA502B">
              <w:t>hovering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clicking</w:t>
            </w:r>
            <w:r>
              <w:t>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$D</w:t>
            </w:r>
            <w:r w:rsidR="007D41A6">
              <w:t>_</w:t>
            </w:r>
            <w:r>
              <w:t>Item</w:t>
            </w:r>
          </w:p>
        </w:tc>
        <w:tc>
          <w:tcPr>
            <w:tcW w:w="8630" w:type="dxa"/>
          </w:tcPr>
          <w:p w14:paraId="7DC351D0" w14:textId="43A00F15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EF1E6F">
              <w:t>hovered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$D_VerticalScroll_slider</w:t>
            </w:r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$D_Return</w:t>
            </w:r>
            <w:r w:rsidR="007D41A6">
              <w:t>_btn</w:t>
            </w:r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63070A">
      <w:pPr>
        <w:pStyle w:val="Titre2"/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$O_Return_btn</w:t>
            </w:r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9738D2"/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150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1504A6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1504A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1504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1504A6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1504A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$H</w:t>
            </w:r>
            <w:r w:rsidR="009738D2">
              <w:t>_</w:t>
            </w:r>
            <w:r>
              <w:t>Return</w:t>
            </w:r>
            <w:r w:rsidR="009738D2">
              <w:t>_btn</w:t>
            </w:r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9738D2"/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bookmarkStart w:id="7" w:name="_GoBack"/>
      <w:bookmarkEnd w:id="7"/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150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1504A6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77777777" w:rsidR="00E8303E" w:rsidRDefault="00E8303E" w:rsidP="001504A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8303E" w14:paraId="07F306E7" w14:textId="77777777" w:rsidTr="001504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1504A6">
            <w:pPr>
              <w:spacing w:after="0"/>
            </w:pPr>
            <w:r>
              <w:t>$S_TitleScreen</w:t>
            </w:r>
          </w:p>
        </w:tc>
        <w:tc>
          <w:tcPr>
            <w:tcW w:w="9048" w:type="dxa"/>
          </w:tcPr>
          <w:p w14:paraId="64180134" w14:textId="1CDCE400" w:rsidR="00E8303E" w:rsidRDefault="00ED528C" w:rsidP="001504A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</w:t>
            </w:r>
            <w:r>
              <w:t>.</w:t>
            </w:r>
          </w:p>
        </w:tc>
      </w:tr>
      <w:tr w:rsidR="00E8303E" w14:paraId="09B5E071" w14:textId="77777777" w:rsidTr="00150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1504A6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765082C6" w14:textId="4B8ECA96" w:rsidR="00E8303E" w:rsidRDefault="00D96700" w:rsidP="001504A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1504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1504A6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1504A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BoostLimit,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1504A6">
            <w:pPr>
              <w:spacing w:after="0"/>
            </w:pPr>
            <w:r>
              <w:t>$S_Equipment_btn</w:t>
            </w:r>
          </w:p>
        </w:tc>
        <w:tc>
          <w:tcPr>
            <w:tcW w:w="8536" w:type="dxa"/>
          </w:tcPr>
          <w:p w14:paraId="6BF8FA3E" w14:textId="76047E06" w:rsidR="00E8303E" w:rsidRDefault="0046274A" w:rsidP="001504A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>
              <w:t xml:space="preserve">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 xml:space="preserve">(only </w:t>
            </w:r>
            <w:r>
              <w:t xml:space="preserve">Undiscovered equipment </w:t>
            </w:r>
            <w:r>
              <w:t>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1504A6">
            <w:pPr>
              <w:spacing w:after="0"/>
            </w:pPr>
            <w:r>
              <w:t>$S_BoostLimit_btn</w:t>
            </w:r>
          </w:p>
        </w:tc>
        <w:tc>
          <w:tcPr>
            <w:tcW w:w="8536" w:type="dxa"/>
          </w:tcPr>
          <w:p w14:paraId="06B6B890" w14:textId="7A8886DA" w:rsidR="001E3710" w:rsidRDefault="005A5D8D" w:rsidP="001504A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1504A6">
            <w:pPr>
              <w:spacing w:after="0"/>
            </w:pPr>
            <w:r>
              <w:t>$S</w:t>
            </w:r>
            <w:r>
              <w:t>_Return_btn</w:t>
            </w:r>
          </w:p>
        </w:tc>
        <w:tc>
          <w:tcPr>
            <w:tcW w:w="8536" w:type="dxa"/>
          </w:tcPr>
          <w:p w14:paraId="67CE0928" w14:textId="6E6CB6C2" w:rsidR="001E3710" w:rsidRDefault="001E3710" w:rsidP="001504A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4529F2A5" w14:textId="43741FE6" w:rsidR="00A4794A" w:rsidRDefault="00A4794A" w:rsidP="008A7862"/>
    <w:p w14:paraId="58F898D0" w14:textId="083C5F28" w:rsidR="00A4794A" w:rsidRDefault="00A4794A" w:rsidP="008A7862"/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02E0A6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77777777" w:rsidR="007A6A9F" w:rsidRPr="00A4794A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2E10A5CB" w:rsidR="0063070A" w:rsidRDefault="0063070A" w:rsidP="0063070A">
      <w:pPr>
        <w:pStyle w:val="Titre2"/>
      </w:pPr>
      <w:r>
        <w:lastRenderedPageBreak/>
        <w:t>Sélection de niveaux</w:t>
      </w:r>
      <w:bookmarkEnd w:id="5"/>
      <w:bookmarkEnd w:id="6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r>
        <w:t>Accès à l’écran</w:t>
      </w:r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titre</w:t>
      </w:r>
    </w:p>
    <w:p w14:paraId="335F041F" w14:textId="77777777" w:rsidR="0063070A" w:rsidRDefault="0063070A" w:rsidP="0063070A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$S_SelectionNiveaux</w:t>
            </w:r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Visuel vendeur représentant l’essence du jeu</w:t>
            </w:r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l’écran de jeu au niveau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2, si le niveau 1 a été compléter.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3, si le niveau 1 et 2 ont été compléter.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$S_Retour_btn</w:t>
            </w:r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Retourne à l’écran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r>
        <w:lastRenderedPageBreak/>
        <w:t>Écran de jeu</w:t>
      </w:r>
      <w:bookmarkEnd w:id="8"/>
      <w:bookmarkEnd w:id="9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r>
        <w:t>Accès à l’écran</w:t>
      </w:r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sélection de niveaux.</w:t>
      </w:r>
    </w:p>
    <w:p w14:paraId="3191E838" w14:textId="77777777" w:rsidR="00556917" w:rsidRDefault="00556917" w:rsidP="0055691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r>
              <w:t>Éléments</w:t>
            </w:r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r>
              <w:t>Icône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>Condition défaite ou victoire remplies</w:t>
            </w:r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apparaitre l’écran de fin de jeu (après un court délai).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la boite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>4 boutons correspondent aux 4 actions du joueur (voir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clic gauche de souris sur l’icône, puis sur un élément du jeu (varie en fonction de l’action)</w:t>
      </w:r>
    </w:p>
    <w:p w14:paraId="0B482A1B" w14:textId="77777777" w:rsidR="001644BB" w:rsidRDefault="001644BB" w:rsidP="001644BB">
      <w:r>
        <w:t>Chaque bouton a 4 états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Illuminé</w:t>
      </w:r>
      <w:r w:rsidRPr="00A04F98">
        <w:rPr>
          <w:b/>
        </w:rPr>
        <w:t> :</w:t>
      </w:r>
      <w:r>
        <w:t xml:space="preserve"> L’icône brille pour indiquer que l’action peut être utilisée.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Grisé :</w:t>
      </w:r>
      <w:r>
        <w:t xml:space="preserve"> L’icône est grisée pour indiquer que le joueur n’a pas suffisamment de point d’action ou d’énergie.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r w:rsidRPr="00A04F98">
        <w:rPr>
          <w:b/>
        </w:rPr>
        <w:t>En recharge :</w:t>
      </w:r>
      <w:r>
        <w:t xml:space="preserve"> L’icône indique un chiffre qui indique le nombre de tours de recharge avant qu’il soit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Non Identifié :</w:t>
      </w:r>
      <w:r>
        <w:t xml:space="preserve"> L’icône indique ‘ ? ’  pour une action qui n’a pas encore été débloquée par le joueur.</w:t>
      </w:r>
    </w:p>
    <w:p w14:paraId="5CCE8DAD" w14:textId="77777777" w:rsidR="001644BB" w:rsidRDefault="001644BB" w:rsidP="001644BB">
      <w:pPr>
        <w:pStyle w:val="Sous-tt"/>
      </w:pPr>
      <w:r>
        <w:t>Les jauges</w:t>
      </w:r>
    </w:p>
    <w:p w14:paraId="7B1DFBB6" w14:textId="77777777" w:rsidR="001644BB" w:rsidRDefault="001644BB" w:rsidP="001644BB">
      <w:r>
        <w:t>La jauge d’action et de déplacement revient à leur maximum à chaque début de tour du joueur.</w:t>
      </w:r>
    </w:p>
    <w:p w14:paraId="484E7B77" w14:textId="77777777" w:rsidR="001644BB" w:rsidRDefault="001644BB" w:rsidP="001644BB">
      <w:r>
        <w:t>La jauge d’énergie revient à son maximum que si le bouton recharge d’énergie est utilisé.</w:t>
      </w:r>
    </w:p>
    <w:p w14:paraId="05E351EF" w14:textId="77777777" w:rsidR="001644BB" w:rsidRPr="00A04F98" w:rsidRDefault="001644BB" w:rsidP="001644BB">
      <w:pPr>
        <w:rPr>
          <w:b/>
        </w:rPr>
      </w:pPr>
      <w:r>
        <w:rPr>
          <w:b/>
        </w:rPr>
        <w:t>Compteur de tours</w:t>
      </w:r>
    </w:p>
    <w:p w14:paraId="7CCAFF29" w14:textId="77777777" w:rsidR="001644BB" w:rsidRDefault="001644BB" w:rsidP="001644BB">
      <w:r>
        <w:t>Rétroaction : chaque fois que le joueur commence un tour, le compteur augmente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>Menu contextuel</w:t>
      </w:r>
    </w:p>
    <w:p w14:paraId="5FA7612D" w14:textId="77777777" w:rsidR="001644BB" w:rsidRDefault="001644BB" w:rsidP="001644BB">
      <w:r>
        <w:t>Ce menu de survol apparaît en contexte d’un élément survolé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>Les 4 actions et le bouton de recharge d’énergie</w:t>
            </w:r>
          </w:p>
        </w:tc>
        <w:tc>
          <w:tcPr>
            <w:tcW w:w="8586" w:type="dxa"/>
          </w:tcPr>
          <w:p w14:paraId="69BB56B7" w14:textId="77777777" w:rsidR="001644BB" w:rsidRDefault="001644BB" w:rsidP="008A510E">
            <w:r>
              <w:t>Affiche les coûts, temps de relance et condition d’utilisation de l’action ou de la recharge d’énergie.</w:t>
            </w:r>
          </w:p>
          <w:p w14:paraId="52FA8F2F" w14:textId="77777777" w:rsidR="001644BB" w:rsidRDefault="001644BB" w:rsidP="008A510E">
            <w:r>
              <w:t>Survoler une action permet aussi d’afficher en surbrillance les éléments du décor qui lui sont liés.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r>
        <w:t>Accès à l’écran</w:t>
      </w:r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jeu</w:t>
      </w:r>
    </w:p>
    <w:p w14:paraId="01EB3AE5" w14:textId="77777777" w:rsidR="00A379DE" w:rsidRDefault="00A379DE" w:rsidP="00A379DE">
      <w:pPr>
        <w:pStyle w:val="Sous-tt"/>
      </w:pPr>
      <w:r>
        <w:t>Éléments visuels</w:t>
      </w:r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$M_Menu</w:t>
            </w:r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Reprendre et Abandonner.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$M_Abandonner_btn</w:t>
            </w:r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 la fenêtre et fais apparaître l’écran de fin de jeu.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$M_Reprendre_btn</w:t>
            </w:r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remet le jeu en marche.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r>
        <w:lastRenderedPageBreak/>
        <w:t>Écran de fin de jeu</w:t>
      </w:r>
      <w:bookmarkEnd w:id="14"/>
      <w:bookmarkEnd w:id="15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r>
        <w:t>Accès à l’écran</w:t>
      </w:r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partir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la fin d’une partie</w:t>
      </w:r>
    </w:p>
    <w:p w14:paraId="71D76E9B" w14:textId="77777777" w:rsidR="00C717C7" w:rsidRDefault="00C717C7" w:rsidP="00C717C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$F_FinDePartie</w:t>
            </w:r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selon si le joueur a gagné ou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$F_IndicateurNombresTours</w:t>
            </w:r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$F_IndicateurExploitsRéalisé</w:t>
            </w:r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Son, Retour à l’écran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r>
              <w:t>Élément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de l’exploit 1 du niveau. Grisé si non compléter, brillant si réussi.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r>
              <w:t>Élément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de l’exploit 2 du niveau. Grisé si non compléter, brillant si réussi.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$F_Titre_btn</w:t>
            </w:r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à l’écran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r>
              <w:t>Icône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18"/>
      <w:footerReference w:type="default" r:id="rId1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BB04E" w14:textId="77777777" w:rsidR="003D38E9" w:rsidRDefault="003D38E9" w:rsidP="0009666C">
      <w:pPr>
        <w:spacing w:after="0" w:line="240" w:lineRule="auto"/>
      </w:pPr>
      <w:r>
        <w:separator/>
      </w:r>
    </w:p>
    <w:p w14:paraId="56D78B2F" w14:textId="77777777" w:rsidR="003D38E9" w:rsidRDefault="003D38E9"/>
  </w:endnote>
  <w:endnote w:type="continuationSeparator" w:id="0">
    <w:p w14:paraId="6B3F5820" w14:textId="77777777" w:rsidR="003D38E9" w:rsidRDefault="003D38E9" w:rsidP="0009666C">
      <w:pPr>
        <w:spacing w:after="0" w:line="240" w:lineRule="auto"/>
      </w:pPr>
      <w:r>
        <w:continuationSeparator/>
      </w:r>
    </w:p>
    <w:p w14:paraId="7824B849" w14:textId="77777777" w:rsidR="003D38E9" w:rsidRDefault="003D3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Content>
      <w:p w14:paraId="5889B382" w14:textId="5B3AE599" w:rsidR="008A510E" w:rsidRDefault="008A510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E4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5B86AAD" w14:textId="77777777" w:rsidR="008A510E" w:rsidRDefault="008A510E">
    <w:pPr>
      <w:pStyle w:val="Pieddepage"/>
    </w:pPr>
  </w:p>
  <w:p w14:paraId="7EE150A0" w14:textId="77777777" w:rsidR="008A510E" w:rsidRDefault="008A5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CA3FA" w14:textId="77777777" w:rsidR="003D38E9" w:rsidRDefault="003D38E9" w:rsidP="0009666C">
      <w:pPr>
        <w:spacing w:after="0" w:line="240" w:lineRule="auto"/>
      </w:pPr>
      <w:r>
        <w:separator/>
      </w:r>
    </w:p>
    <w:p w14:paraId="3DEBA09C" w14:textId="77777777" w:rsidR="003D38E9" w:rsidRDefault="003D38E9"/>
  </w:footnote>
  <w:footnote w:type="continuationSeparator" w:id="0">
    <w:p w14:paraId="4C989328" w14:textId="77777777" w:rsidR="003D38E9" w:rsidRDefault="003D38E9" w:rsidP="0009666C">
      <w:pPr>
        <w:spacing w:after="0" w:line="240" w:lineRule="auto"/>
      </w:pPr>
      <w:r>
        <w:continuationSeparator/>
      </w:r>
    </w:p>
    <w:p w14:paraId="14523D6D" w14:textId="77777777" w:rsidR="003D38E9" w:rsidRDefault="003D38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8A510E" w:rsidRPr="00EC0110" w:rsidRDefault="008A510E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8A510E" w:rsidRDefault="008A510E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8A510E" w:rsidRPr="00F14BCF" w:rsidRDefault="008A510E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702D6"/>
    <w:rsid w:val="000741B3"/>
    <w:rsid w:val="00077F60"/>
    <w:rsid w:val="00080295"/>
    <w:rsid w:val="000843A8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5D78"/>
    <w:rsid w:val="000E67C0"/>
    <w:rsid w:val="000E6C9C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60534"/>
    <w:rsid w:val="00161802"/>
    <w:rsid w:val="00161877"/>
    <w:rsid w:val="0016375E"/>
    <w:rsid w:val="001644BB"/>
    <w:rsid w:val="001665EE"/>
    <w:rsid w:val="001734E7"/>
    <w:rsid w:val="001767B2"/>
    <w:rsid w:val="001811A8"/>
    <w:rsid w:val="00186761"/>
    <w:rsid w:val="00193DA3"/>
    <w:rsid w:val="001A1604"/>
    <w:rsid w:val="001A1CEF"/>
    <w:rsid w:val="001B207A"/>
    <w:rsid w:val="001B3C8F"/>
    <w:rsid w:val="001B4855"/>
    <w:rsid w:val="001C247D"/>
    <w:rsid w:val="001C2793"/>
    <w:rsid w:val="001C55B7"/>
    <w:rsid w:val="001E2A29"/>
    <w:rsid w:val="001E2EC9"/>
    <w:rsid w:val="001E2FAC"/>
    <w:rsid w:val="001E362D"/>
    <w:rsid w:val="001E3710"/>
    <w:rsid w:val="001E3784"/>
    <w:rsid w:val="001E7C14"/>
    <w:rsid w:val="001E7C1A"/>
    <w:rsid w:val="001F52AD"/>
    <w:rsid w:val="0020143A"/>
    <w:rsid w:val="00210B4A"/>
    <w:rsid w:val="00217EB5"/>
    <w:rsid w:val="00221394"/>
    <w:rsid w:val="00221F01"/>
    <w:rsid w:val="00221FBC"/>
    <w:rsid w:val="00222834"/>
    <w:rsid w:val="0022302F"/>
    <w:rsid w:val="0022402B"/>
    <w:rsid w:val="00231B9E"/>
    <w:rsid w:val="002338C2"/>
    <w:rsid w:val="00236ED9"/>
    <w:rsid w:val="002370EB"/>
    <w:rsid w:val="002378F0"/>
    <w:rsid w:val="00244F61"/>
    <w:rsid w:val="0024726E"/>
    <w:rsid w:val="002507FD"/>
    <w:rsid w:val="00252DDB"/>
    <w:rsid w:val="00260A9F"/>
    <w:rsid w:val="00261F3F"/>
    <w:rsid w:val="00264774"/>
    <w:rsid w:val="0027243E"/>
    <w:rsid w:val="00274207"/>
    <w:rsid w:val="00275311"/>
    <w:rsid w:val="00284263"/>
    <w:rsid w:val="002901AA"/>
    <w:rsid w:val="002A571F"/>
    <w:rsid w:val="002A60FD"/>
    <w:rsid w:val="002B0505"/>
    <w:rsid w:val="002B28BF"/>
    <w:rsid w:val="002B61A6"/>
    <w:rsid w:val="002B6827"/>
    <w:rsid w:val="002C069B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E031C"/>
    <w:rsid w:val="002E1896"/>
    <w:rsid w:val="002E5424"/>
    <w:rsid w:val="002F164B"/>
    <w:rsid w:val="002F1AC9"/>
    <w:rsid w:val="002F74BC"/>
    <w:rsid w:val="00301DA3"/>
    <w:rsid w:val="00304E85"/>
    <w:rsid w:val="00310106"/>
    <w:rsid w:val="0031280C"/>
    <w:rsid w:val="003157E2"/>
    <w:rsid w:val="00321446"/>
    <w:rsid w:val="0032272D"/>
    <w:rsid w:val="0033425F"/>
    <w:rsid w:val="0034297A"/>
    <w:rsid w:val="0035088D"/>
    <w:rsid w:val="003539DA"/>
    <w:rsid w:val="00353B6B"/>
    <w:rsid w:val="00363D1B"/>
    <w:rsid w:val="00365381"/>
    <w:rsid w:val="0037541D"/>
    <w:rsid w:val="00375572"/>
    <w:rsid w:val="00376730"/>
    <w:rsid w:val="0038480D"/>
    <w:rsid w:val="003855A7"/>
    <w:rsid w:val="00391D66"/>
    <w:rsid w:val="003A6E5A"/>
    <w:rsid w:val="003B588C"/>
    <w:rsid w:val="003B63BA"/>
    <w:rsid w:val="003C4B18"/>
    <w:rsid w:val="003C6C67"/>
    <w:rsid w:val="003C75B0"/>
    <w:rsid w:val="003D38E9"/>
    <w:rsid w:val="003D5BA3"/>
    <w:rsid w:val="003E435F"/>
    <w:rsid w:val="003F4B3B"/>
    <w:rsid w:val="00412DF4"/>
    <w:rsid w:val="004143F9"/>
    <w:rsid w:val="00417808"/>
    <w:rsid w:val="004334B6"/>
    <w:rsid w:val="004335FE"/>
    <w:rsid w:val="004406B7"/>
    <w:rsid w:val="00447963"/>
    <w:rsid w:val="00451167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A4056"/>
    <w:rsid w:val="004B21B8"/>
    <w:rsid w:val="004D3AAB"/>
    <w:rsid w:val="004E52F8"/>
    <w:rsid w:val="004F2B86"/>
    <w:rsid w:val="004F5130"/>
    <w:rsid w:val="004F7667"/>
    <w:rsid w:val="00503977"/>
    <w:rsid w:val="00506264"/>
    <w:rsid w:val="00511A7E"/>
    <w:rsid w:val="00511F21"/>
    <w:rsid w:val="005123A3"/>
    <w:rsid w:val="005137AF"/>
    <w:rsid w:val="00524347"/>
    <w:rsid w:val="00533371"/>
    <w:rsid w:val="005356FF"/>
    <w:rsid w:val="00546A12"/>
    <w:rsid w:val="005518A4"/>
    <w:rsid w:val="0055241B"/>
    <w:rsid w:val="00556917"/>
    <w:rsid w:val="0056184F"/>
    <w:rsid w:val="0057525D"/>
    <w:rsid w:val="00576125"/>
    <w:rsid w:val="00584155"/>
    <w:rsid w:val="0059313C"/>
    <w:rsid w:val="005952B7"/>
    <w:rsid w:val="005A1068"/>
    <w:rsid w:val="005A35AD"/>
    <w:rsid w:val="005A5D8D"/>
    <w:rsid w:val="005A713E"/>
    <w:rsid w:val="005C4D50"/>
    <w:rsid w:val="005D01E9"/>
    <w:rsid w:val="005D1FDC"/>
    <w:rsid w:val="005E7169"/>
    <w:rsid w:val="005F4C26"/>
    <w:rsid w:val="0060486B"/>
    <w:rsid w:val="00607125"/>
    <w:rsid w:val="00617E78"/>
    <w:rsid w:val="00620E99"/>
    <w:rsid w:val="00623FCA"/>
    <w:rsid w:val="006270EE"/>
    <w:rsid w:val="0063070A"/>
    <w:rsid w:val="00642B9E"/>
    <w:rsid w:val="00643508"/>
    <w:rsid w:val="0064429A"/>
    <w:rsid w:val="00651069"/>
    <w:rsid w:val="006511B5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10EF6"/>
    <w:rsid w:val="00711389"/>
    <w:rsid w:val="00711A6B"/>
    <w:rsid w:val="00715C39"/>
    <w:rsid w:val="007234AF"/>
    <w:rsid w:val="00736282"/>
    <w:rsid w:val="007415F5"/>
    <w:rsid w:val="00741715"/>
    <w:rsid w:val="00745CBA"/>
    <w:rsid w:val="00750EA3"/>
    <w:rsid w:val="00755874"/>
    <w:rsid w:val="00756C20"/>
    <w:rsid w:val="007605CA"/>
    <w:rsid w:val="007638AE"/>
    <w:rsid w:val="0076793C"/>
    <w:rsid w:val="007750B4"/>
    <w:rsid w:val="00780E9B"/>
    <w:rsid w:val="00784463"/>
    <w:rsid w:val="007929E1"/>
    <w:rsid w:val="007937D3"/>
    <w:rsid w:val="007A3AD2"/>
    <w:rsid w:val="007A6A9F"/>
    <w:rsid w:val="007B3C6F"/>
    <w:rsid w:val="007B53BA"/>
    <w:rsid w:val="007B6091"/>
    <w:rsid w:val="007C1CF9"/>
    <w:rsid w:val="007D41A6"/>
    <w:rsid w:val="007D5F53"/>
    <w:rsid w:val="007D69D3"/>
    <w:rsid w:val="007E2AE0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3E86"/>
    <w:rsid w:val="008452B6"/>
    <w:rsid w:val="0085682E"/>
    <w:rsid w:val="008571A7"/>
    <w:rsid w:val="00860130"/>
    <w:rsid w:val="00864B85"/>
    <w:rsid w:val="00864D78"/>
    <w:rsid w:val="008650BC"/>
    <w:rsid w:val="00865CF1"/>
    <w:rsid w:val="00874C6C"/>
    <w:rsid w:val="00876874"/>
    <w:rsid w:val="0088158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D44F6"/>
    <w:rsid w:val="008E704A"/>
    <w:rsid w:val="008F14AC"/>
    <w:rsid w:val="008F1D0E"/>
    <w:rsid w:val="008F2D0E"/>
    <w:rsid w:val="008F34ED"/>
    <w:rsid w:val="008F65C4"/>
    <w:rsid w:val="0091195F"/>
    <w:rsid w:val="00920E4D"/>
    <w:rsid w:val="00920EA1"/>
    <w:rsid w:val="00921DBD"/>
    <w:rsid w:val="0092686D"/>
    <w:rsid w:val="00931877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601DF"/>
    <w:rsid w:val="0096028C"/>
    <w:rsid w:val="00960AF6"/>
    <w:rsid w:val="009631E5"/>
    <w:rsid w:val="00973076"/>
    <w:rsid w:val="009738D2"/>
    <w:rsid w:val="009814D9"/>
    <w:rsid w:val="00983A74"/>
    <w:rsid w:val="0099337E"/>
    <w:rsid w:val="009A5852"/>
    <w:rsid w:val="009A631C"/>
    <w:rsid w:val="009B130A"/>
    <w:rsid w:val="009B165C"/>
    <w:rsid w:val="009B25BA"/>
    <w:rsid w:val="009B4655"/>
    <w:rsid w:val="009B62E1"/>
    <w:rsid w:val="009B7796"/>
    <w:rsid w:val="009D7D06"/>
    <w:rsid w:val="009E4719"/>
    <w:rsid w:val="009E6BF0"/>
    <w:rsid w:val="009F6FDF"/>
    <w:rsid w:val="00A02268"/>
    <w:rsid w:val="00A05EC4"/>
    <w:rsid w:val="00A10478"/>
    <w:rsid w:val="00A178DA"/>
    <w:rsid w:val="00A179C8"/>
    <w:rsid w:val="00A17FAC"/>
    <w:rsid w:val="00A20078"/>
    <w:rsid w:val="00A2167A"/>
    <w:rsid w:val="00A26849"/>
    <w:rsid w:val="00A26B94"/>
    <w:rsid w:val="00A27179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B377D"/>
    <w:rsid w:val="00AB424E"/>
    <w:rsid w:val="00AE0DF3"/>
    <w:rsid w:val="00AE4D7F"/>
    <w:rsid w:val="00AE7C93"/>
    <w:rsid w:val="00AF021F"/>
    <w:rsid w:val="00AF5086"/>
    <w:rsid w:val="00AF7305"/>
    <w:rsid w:val="00B01F1F"/>
    <w:rsid w:val="00B0321D"/>
    <w:rsid w:val="00B0404D"/>
    <w:rsid w:val="00B10943"/>
    <w:rsid w:val="00B11B6C"/>
    <w:rsid w:val="00B11CA3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14E7"/>
    <w:rsid w:val="00B7453C"/>
    <w:rsid w:val="00B760BE"/>
    <w:rsid w:val="00B8339D"/>
    <w:rsid w:val="00B85B13"/>
    <w:rsid w:val="00B93445"/>
    <w:rsid w:val="00B9379C"/>
    <w:rsid w:val="00BA7F21"/>
    <w:rsid w:val="00BB209C"/>
    <w:rsid w:val="00BC0BEB"/>
    <w:rsid w:val="00BC1CFA"/>
    <w:rsid w:val="00BC4165"/>
    <w:rsid w:val="00BC6993"/>
    <w:rsid w:val="00BC75BF"/>
    <w:rsid w:val="00BD3D2A"/>
    <w:rsid w:val="00BD5A3E"/>
    <w:rsid w:val="00BE2D0C"/>
    <w:rsid w:val="00BE6B63"/>
    <w:rsid w:val="00BF76F6"/>
    <w:rsid w:val="00C01810"/>
    <w:rsid w:val="00C02D38"/>
    <w:rsid w:val="00C11CF5"/>
    <w:rsid w:val="00C14F19"/>
    <w:rsid w:val="00C16109"/>
    <w:rsid w:val="00C170B0"/>
    <w:rsid w:val="00C2081B"/>
    <w:rsid w:val="00C27157"/>
    <w:rsid w:val="00C31738"/>
    <w:rsid w:val="00C44AEF"/>
    <w:rsid w:val="00C45C69"/>
    <w:rsid w:val="00C479B8"/>
    <w:rsid w:val="00C47FA1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752"/>
    <w:rsid w:val="00C953C8"/>
    <w:rsid w:val="00C95C15"/>
    <w:rsid w:val="00CA1C23"/>
    <w:rsid w:val="00CA2453"/>
    <w:rsid w:val="00CA502B"/>
    <w:rsid w:val="00CA51C8"/>
    <w:rsid w:val="00CA56F1"/>
    <w:rsid w:val="00CB388D"/>
    <w:rsid w:val="00CC3804"/>
    <w:rsid w:val="00CC5015"/>
    <w:rsid w:val="00CC625A"/>
    <w:rsid w:val="00CF1BDB"/>
    <w:rsid w:val="00CF36F9"/>
    <w:rsid w:val="00CF618A"/>
    <w:rsid w:val="00D114B6"/>
    <w:rsid w:val="00D12094"/>
    <w:rsid w:val="00D20147"/>
    <w:rsid w:val="00D23A81"/>
    <w:rsid w:val="00D33728"/>
    <w:rsid w:val="00D345BD"/>
    <w:rsid w:val="00D35703"/>
    <w:rsid w:val="00D40234"/>
    <w:rsid w:val="00D4201D"/>
    <w:rsid w:val="00D42F25"/>
    <w:rsid w:val="00D51C89"/>
    <w:rsid w:val="00D65CA7"/>
    <w:rsid w:val="00D81EB1"/>
    <w:rsid w:val="00D820BE"/>
    <w:rsid w:val="00D85D3E"/>
    <w:rsid w:val="00D90585"/>
    <w:rsid w:val="00D90B1E"/>
    <w:rsid w:val="00D96700"/>
    <w:rsid w:val="00D97CB6"/>
    <w:rsid w:val="00DB36F6"/>
    <w:rsid w:val="00DB4371"/>
    <w:rsid w:val="00DB7F36"/>
    <w:rsid w:val="00DC3A4E"/>
    <w:rsid w:val="00DC6B5D"/>
    <w:rsid w:val="00DD5C9C"/>
    <w:rsid w:val="00DE19DA"/>
    <w:rsid w:val="00DE2BFF"/>
    <w:rsid w:val="00DE3D3C"/>
    <w:rsid w:val="00DF1680"/>
    <w:rsid w:val="00E123A7"/>
    <w:rsid w:val="00E13F04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41F6"/>
    <w:rsid w:val="00E44ACC"/>
    <w:rsid w:val="00E47FCE"/>
    <w:rsid w:val="00E50B97"/>
    <w:rsid w:val="00E56548"/>
    <w:rsid w:val="00E57FBE"/>
    <w:rsid w:val="00E61E0A"/>
    <w:rsid w:val="00E67245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6253"/>
    <w:rsid w:val="00ED1002"/>
    <w:rsid w:val="00ED528C"/>
    <w:rsid w:val="00ED652E"/>
    <w:rsid w:val="00EE2956"/>
    <w:rsid w:val="00EE7119"/>
    <w:rsid w:val="00EF0005"/>
    <w:rsid w:val="00EF1E6F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51995"/>
    <w:rsid w:val="00F5286B"/>
    <w:rsid w:val="00F55264"/>
    <w:rsid w:val="00F55485"/>
    <w:rsid w:val="00F554E9"/>
    <w:rsid w:val="00F74DEE"/>
    <w:rsid w:val="00F941C3"/>
    <w:rsid w:val="00FA5C8A"/>
    <w:rsid w:val="00FB3421"/>
    <w:rsid w:val="00FB3BFB"/>
    <w:rsid w:val="00FB4778"/>
    <w:rsid w:val="00FB691B"/>
    <w:rsid w:val="00FC4F72"/>
    <w:rsid w:val="00FD0924"/>
    <w:rsid w:val="00FD6ABA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81189-C99D-4A27-9B09-8886FBB1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19</Pages>
  <Words>1826</Words>
  <Characters>10413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167</cp:revision>
  <dcterms:created xsi:type="dcterms:W3CDTF">2016-04-21T21:59:00Z</dcterms:created>
  <dcterms:modified xsi:type="dcterms:W3CDTF">2017-05-13T04:31:00Z</dcterms:modified>
</cp:coreProperties>
</file>