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273040" cy="1757680"/>
            <wp:effectExtent l="0" t="0" r="10160" b="7620"/>
            <wp:docPr id="3" name="Picture 3" descr="44249D64-E249-4B44-BA50-CCB51EE7E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44249D64-E249-4B44-BA50-CCB51EE7E621"/>
                    <pic:cNvPicPr>
                      <a:picLocks noChangeAspect="1"/>
                    </pic:cNvPicPr>
                  </pic:nvPicPr>
                  <pic:blipFill>
                    <a:blip r:embed="rId4"/>
                    <a:stretch>
                      <a:fillRect/>
                    </a:stretch>
                  </pic:blipFill>
                  <pic:spPr>
                    <a:xfrm>
                      <a:off x="0" y="0"/>
                      <a:ext cx="5273040" cy="1757680"/>
                    </a:xfrm>
                    <a:prstGeom prst="rect">
                      <a:avLst/>
                    </a:prstGeom>
                  </pic:spPr>
                </pic:pic>
              </a:graphicData>
            </a:graphic>
          </wp:inline>
        </w:drawing>
      </w: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深度学习通过面部表征诊断先天遗传疾病</w:t>
      </w: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b/>
          <w:bCs/>
          <w:lang w:eastAsia="zh-CN"/>
        </w:rPr>
        <w:t>背景：</w:t>
      </w:r>
      <w:r>
        <w:rPr>
          <w:rFonts w:hint="eastAsia" w:asciiTheme="minorEastAsia" w:hAnsiTheme="minorEastAsia" w:eastAsiaTheme="minorEastAsia" w:cstheme="minorEastAsia"/>
          <w:b w:val="0"/>
          <w:bCs w:val="0"/>
          <w:lang w:val="en-US" w:eastAsia="zh-CN"/>
        </w:rPr>
        <w:t>携带症状的先天遗传疾病</w:t>
      </w:r>
      <w:r>
        <w:rPr>
          <w:rFonts w:hint="eastAsia" w:asciiTheme="minorEastAsia" w:hAnsiTheme="minorEastAsia" w:eastAsiaTheme="minorEastAsia" w:cstheme="minorEastAsia"/>
          <w:lang w:val="en-US" w:eastAsia="zh-CN"/>
        </w:rPr>
        <w:t>在全球人口中占据8%，</w:t>
      </w:r>
      <w:r>
        <w:rPr>
          <w:rFonts w:hint="eastAsia" w:asciiTheme="minorEastAsia" w:hAnsiTheme="minorEastAsia" w:eastAsiaTheme="minorEastAsia" w:cstheme="minorEastAsia"/>
          <w:lang w:eastAsia="zh-CN"/>
        </w:rPr>
        <w:t>影响了近六亿人口，其中</w:t>
      </w:r>
      <w:r>
        <w:rPr>
          <w:rFonts w:hint="eastAsia" w:asciiTheme="minorEastAsia" w:hAnsiTheme="minorEastAsia" w:eastAsiaTheme="minorEastAsia" w:cstheme="minorEastAsia"/>
          <w:lang w:val="en-US" w:eastAsia="zh-CN"/>
        </w:rPr>
        <w:t>的</w:t>
      </w:r>
      <w:r>
        <w:rPr>
          <w:rFonts w:hint="eastAsia" w:asciiTheme="minorEastAsia" w:hAnsiTheme="minorEastAsia" w:eastAsiaTheme="minorEastAsia" w:cstheme="minorEastAsia"/>
          <w:lang w:eastAsia="zh-CN"/>
        </w:rPr>
        <w:t>大部分具有可识别的面部表征，但目前的技术只能识别出少数的遗传病表征。</w:t>
      </w: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b/>
          <w:bCs/>
          <w:lang w:eastAsia="zh-CN"/>
        </w:rPr>
        <w:t>文章介绍：</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Yaron Gurovich </w:t>
      </w:r>
      <w:r>
        <w:rPr>
          <w:rFonts w:hint="eastAsia" w:asciiTheme="minorEastAsia" w:hAnsiTheme="minorEastAsia" w:eastAsiaTheme="minorEastAsia" w:cstheme="minorEastAsia"/>
          <w:lang w:eastAsia="zh-CN"/>
        </w:rPr>
        <w:t>的团队在nature medicine发表了题为</w:t>
      </w:r>
      <w:r>
        <w:rPr>
          <w:rFonts w:hint="eastAsia" w:asciiTheme="minorEastAsia" w:hAnsiTheme="minorEastAsia" w:eastAsiaTheme="minorEastAsia" w:cstheme="minorEastAsia"/>
        </w:rPr>
        <w:t>Identifying facial phenotypes of genetic disorders using deep learning</w:t>
      </w:r>
      <w:r>
        <w:rPr>
          <w:rFonts w:hint="eastAsia" w:asciiTheme="minorEastAsia" w:hAnsiTheme="minorEastAsia" w:eastAsiaTheme="minorEastAsia" w:cstheme="minorEastAsia"/>
          <w:lang w:eastAsia="zh-CN"/>
        </w:rPr>
        <w:t>的文献。作者通过对三种综合征的表型（N</w:t>
      </w:r>
      <w:r>
        <w:rPr>
          <w:rFonts w:hint="eastAsia" w:asciiTheme="minorEastAsia" w:hAnsiTheme="minorEastAsia" w:eastAsiaTheme="minorEastAsia" w:cstheme="minorEastAsia"/>
          <w:lang w:val="en-US" w:eastAsia="zh-CN"/>
        </w:rPr>
        <w:t>oonan syndrome, Cornelia de large</w:t>
      </w:r>
      <w:r>
        <w:rPr>
          <w:rFonts w:hint="eastAsia" w:asciiTheme="minorEastAsia" w:hAnsiTheme="minorEastAsia" w:eastAsiaTheme="minorEastAsia" w:cstheme="minorEastAsia"/>
          <w:lang w:val="en-US" w:eastAsia="zh-CN"/>
        </w:rPr>
        <w:t xml:space="preserve"> syndrome</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A</w:t>
      </w:r>
      <w:r>
        <w:rPr>
          <w:rFonts w:hint="eastAsia" w:asciiTheme="minorEastAsia" w:hAnsiTheme="minorEastAsia" w:eastAsiaTheme="minorEastAsia" w:cstheme="minorEastAsia"/>
          <w:lang w:val="en-US" w:eastAsia="zh-CN"/>
        </w:rPr>
        <w:t>ngelman</w:t>
      </w:r>
      <w:r>
        <w:rPr>
          <w:rFonts w:hint="eastAsia" w:asciiTheme="minorEastAsia" w:hAnsiTheme="minorEastAsia" w:eastAsiaTheme="minorEastAsia" w:cstheme="minorEastAsia"/>
          <w:lang w:val="en-US" w:eastAsia="zh-CN"/>
        </w:rPr>
        <w:t xml:space="preserve"> syndrome</w:t>
      </w:r>
      <w:r>
        <w:rPr>
          <w:rFonts w:hint="eastAsia" w:asciiTheme="minorEastAsia" w:hAnsiTheme="minorEastAsia" w:eastAsiaTheme="minorEastAsia" w:cstheme="minorEastAsia"/>
          <w:lang w:eastAsia="zh-CN"/>
        </w:rPr>
        <w:t>）的实验研究，提出了D</w:t>
      </w:r>
      <w:r>
        <w:rPr>
          <w:rFonts w:hint="eastAsia" w:asciiTheme="minorEastAsia" w:hAnsiTheme="minorEastAsia" w:eastAsiaTheme="minorEastAsia" w:cstheme="minorEastAsia"/>
          <w:lang w:val="en-US" w:eastAsia="zh-CN"/>
        </w:rPr>
        <w:t>eep</w:t>
      </w:r>
      <w:r>
        <w:rPr>
          <w:rFonts w:hint="eastAsia" w:asciiTheme="minorEastAsia" w:hAnsiTheme="minorEastAsia" w:eastAsiaTheme="minorEastAsia" w:cstheme="minorEastAsia"/>
          <w:lang w:val="en-US" w:eastAsia="zh-CN"/>
        </w:rPr>
        <w:t>G</w:t>
      </w:r>
      <w:r>
        <w:rPr>
          <w:rFonts w:hint="eastAsia" w:asciiTheme="minorEastAsia" w:hAnsiTheme="minorEastAsia" w:eastAsiaTheme="minorEastAsia" w:cstheme="minorEastAsia"/>
          <w:lang w:val="en-US" w:eastAsia="zh-CN"/>
        </w:rPr>
        <w:t>estalt</w:t>
      </w:r>
      <w:r>
        <w:rPr>
          <w:rFonts w:hint="eastAsia" w:asciiTheme="minorEastAsia" w:hAnsiTheme="minorEastAsia" w:eastAsiaTheme="minorEastAsia" w:cstheme="minorEastAsia"/>
          <w:lang w:val="en-US" w:eastAsia="zh-CN"/>
        </w:rPr>
        <w:t>面部图像分析</w:t>
      </w:r>
      <w:r>
        <w:rPr>
          <w:rFonts w:hint="eastAsia" w:asciiTheme="minorEastAsia" w:hAnsiTheme="minorEastAsia" w:eastAsiaTheme="minorEastAsia" w:cstheme="minorEastAsia"/>
          <w:lang w:eastAsia="zh-CN"/>
        </w:rPr>
        <w:t>框架，</w:t>
      </w:r>
      <w:r>
        <w:rPr>
          <w:rFonts w:hint="eastAsia" w:asciiTheme="minorEastAsia" w:hAnsiTheme="minorEastAsia" w:eastAsiaTheme="minorEastAsia" w:cstheme="minorEastAsia"/>
          <w:lang w:val="en-US" w:eastAsia="zh-CN"/>
        </w:rPr>
        <w:t>该框架可以使用计算机视觉和深度学习算法，量化与数百个综合征的相似性。DeepGestalt在三个初始实验中表现优于临床医生。</w:t>
      </w:r>
      <w:r>
        <w:rPr>
          <w:rFonts w:hint="eastAsia" w:asciiTheme="minorEastAsia" w:hAnsiTheme="minorEastAsia" w:eastAsiaTheme="minorEastAsia" w:cstheme="minorEastAsia"/>
          <w:lang w:eastAsia="zh-CN"/>
        </w:rPr>
        <w:t>并介绍了该领域的目前存在的问题和未来前景。本文主要有关等三个概念即：DCCN</w:t>
      </w:r>
      <w:r>
        <w:rPr>
          <w:rFonts w:hint="eastAsia" w:asciiTheme="minorEastAsia" w:hAnsiTheme="minorEastAsia" w:eastAsiaTheme="minorEastAsia" w:cstheme="minorEastAsia"/>
          <w:lang w:val="en-US" w:eastAsia="zh-CN"/>
        </w:rPr>
        <w:t>s（深度卷积神经网络），B</w:t>
      </w:r>
      <w:r>
        <w:rPr>
          <w:rFonts w:hint="eastAsia" w:asciiTheme="minorEastAsia" w:hAnsiTheme="minorEastAsia" w:eastAsiaTheme="minorEastAsia" w:cstheme="minorEastAsia"/>
          <w:lang w:val="en-US" w:eastAsia="zh-CN"/>
        </w:rPr>
        <w:t xml:space="preserve">inary </w:t>
      </w:r>
      <w:r>
        <w:rPr>
          <w:rFonts w:hint="eastAsia" w:asciiTheme="minorEastAsia" w:hAnsiTheme="minorEastAsia" w:eastAsiaTheme="minorEastAsia" w:cstheme="minorEastAsia"/>
          <w:lang w:val="en-US" w:eastAsia="zh-CN"/>
        </w:rPr>
        <w:t>C</w:t>
      </w:r>
      <w:r>
        <w:rPr>
          <w:rFonts w:hint="eastAsia" w:asciiTheme="minorEastAsia" w:hAnsiTheme="minorEastAsia" w:eastAsiaTheme="minorEastAsia" w:cstheme="minorEastAsia"/>
          <w:lang w:val="en-US" w:eastAsia="zh-CN"/>
        </w:rPr>
        <w:t>lassification</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S</w:t>
      </w:r>
      <w:r>
        <w:rPr>
          <w:rFonts w:hint="eastAsia" w:asciiTheme="minorEastAsia" w:hAnsiTheme="minorEastAsia" w:eastAsiaTheme="minorEastAsia" w:cstheme="minorEastAsia"/>
          <w:lang w:val="en-US" w:eastAsia="zh-CN"/>
        </w:rPr>
        <w:t xml:space="preserve">pecial </w:t>
      </w:r>
      <w:r>
        <w:rPr>
          <w:rFonts w:hint="eastAsia" w:asciiTheme="minorEastAsia" w:hAnsiTheme="minorEastAsia" w:eastAsiaTheme="minorEastAsia" w:cstheme="minorEastAsia"/>
          <w:lang w:val="en-US" w:eastAsia="zh-CN"/>
        </w:rPr>
        <w:t>G</w:t>
      </w:r>
      <w:r>
        <w:rPr>
          <w:rFonts w:hint="eastAsia" w:asciiTheme="minorEastAsia" w:hAnsiTheme="minorEastAsia" w:eastAsiaTheme="minorEastAsia" w:cstheme="minorEastAsia"/>
          <w:lang w:val="en-US" w:eastAsia="zh-CN"/>
        </w:rPr>
        <w:t xml:space="preserve">estalt </w:t>
      </w:r>
      <w:r>
        <w:rPr>
          <w:rFonts w:hint="eastAsia" w:asciiTheme="minorEastAsia" w:hAnsiTheme="minorEastAsia" w:eastAsiaTheme="minorEastAsia" w:cstheme="minorEastAsia"/>
          <w:lang w:val="en-US" w:eastAsia="zh-CN"/>
        </w:rPr>
        <w:t>M</w:t>
      </w:r>
      <w:r>
        <w:rPr>
          <w:rFonts w:hint="eastAsia" w:asciiTheme="minorEastAsia" w:hAnsiTheme="minorEastAsia" w:eastAsiaTheme="minorEastAsia" w:cstheme="minorEastAsia"/>
          <w:lang w:val="en-US" w:eastAsia="zh-CN"/>
        </w:rPr>
        <w:t>odel.</w:t>
      </w: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计算机视觉研究长期以来一直在处理与面部分析相关的问题。DeepFace表明深度卷积神经网络（DCNNs）在数据集中的人员验证任务中实现了人类级别的表现。目前最先进的系统在 大型数据集上进行训练，范围从50万张图像到2.6亿张图片，计算机辅助识别具有面部表型的遗传综合征与面部识别密切相关。</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在这里，我们报告了DeepGestalt，这是一项为Face2Gene（FDNA Inc.）提供支持的技术，这是一个社区驱动的表型分析平台，培训了数万个患者图像并用于分析数百种综合症。它直接使用DCNN进行分类，并基于来自相邻域的知识转移模型。DeepGestalt在从临床病例和出版物收集的测试集上进行评估。与人类专家的比较在三个不同的实验中进行，其中可获得参考结果。</w:t>
      </w: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具体步骤：</w:t>
      </w:r>
    </w:p>
    <w:p>
      <w:pPr>
        <w:numPr>
          <w:ilvl w:val="0"/>
          <w:numId w:val="1"/>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B</w:t>
      </w:r>
      <w:r>
        <w:rPr>
          <w:rFonts w:hint="eastAsia" w:asciiTheme="minorEastAsia" w:hAnsiTheme="minorEastAsia" w:eastAsiaTheme="minorEastAsia" w:cstheme="minorEastAsia"/>
          <w:lang w:val="en-US" w:eastAsia="zh-CN"/>
        </w:rPr>
        <w:t>ased on a community-driven phenotypic platform</w:t>
      </w:r>
      <w:r>
        <w:rPr>
          <w:rFonts w:hint="eastAsia" w:asciiTheme="minorEastAsia" w:hAnsiTheme="minorEastAsia" w:eastAsiaTheme="minorEastAsia" w:cstheme="minorEastAsia"/>
          <w:lang w:val="en-US" w:eastAsia="zh-CN"/>
        </w:rPr>
        <w:t>（Face2G</w:t>
      </w:r>
      <w:r>
        <w:rPr>
          <w:rFonts w:hint="eastAsia" w:asciiTheme="minorEastAsia" w:hAnsiTheme="minorEastAsia" w:eastAsiaTheme="minorEastAsia" w:cstheme="minorEastAsia"/>
          <w:lang w:val="en-US" w:eastAsia="zh-CN"/>
        </w:rPr>
        <w:t>ene</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and a knowledge transfer model from an adjacent domain</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2.DCCNs</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通过过程1输入面部图像，</w:t>
      </w:r>
      <w:r>
        <w:rPr>
          <w:rFonts w:hint="eastAsia" w:asciiTheme="minorEastAsia" w:hAnsiTheme="minorEastAsia" w:eastAsiaTheme="minorEastAsia" w:cstheme="minorEastAsia"/>
          <w:lang w:val="en-US" w:eastAsia="zh-CN"/>
        </w:rPr>
        <w:t>给定输入图像，使用基于级联DCNN的方法进行面部检测。面部标志被检测到并用于几何规范化面部，并将其裁剪成多个区域。每个区域缩放到固定大小（100×100像素）并转换为灰度。专门的DCNN处理面部区域，预测每个区域每个综合征的概率，并聚合格式塔模型进行综合征分类。</w:t>
      </w:r>
      <w:r>
        <w:rPr>
          <w:rFonts w:hint="eastAsia" w:asciiTheme="minorEastAsia" w:hAnsiTheme="minorEastAsia" w:eastAsiaTheme="minorEastAsia" w:cstheme="minorEastAsia"/>
        </w:rPr>
        <w:t>然后聚合并分类所有区域DCNN的输出载体以获得遗传综合征的最终排序列表。右侧的直方图表示DeepGestalt的输出校正，按聚合的相似性分数排序。</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
          <w:bCs/>
          <w:color w:val="0000FF"/>
          <w:lang w:val="en-US" w:eastAsia="zh-CN"/>
        </w:rPr>
        <w:t>图一、使用基于级联DCNN的方法进行面部检测</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3515995" cy="2637155"/>
            <wp:effectExtent l="0" t="0" r="4445" b="3175"/>
            <wp:docPr id="1" name="图片 1" descr="2020-09-12 10:47:50.05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0-09-12 10:47:50.052000"/>
                    <pic:cNvPicPr>
                      <a:picLocks noChangeAspect="1"/>
                    </pic:cNvPicPr>
                  </pic:nvPicPr>
                  <pic:blipFill>
                    <a:blip r:embed="rId5"/>
                    <a:stretch>
                      <a:fillRect/>
                    </a:stretch>
                  </pic:blipFill>
                  <pic:spPr>
                    <a:xfrm>
                      <a:off x="0" y="0"/>
                      <a:ext cx="3515995" cy="2637155"/>
                    </a:xfrm>
                    <a:prstGeom prst="rect">
                      <a:avLst/>
                    </a:prstGeom>
                  </pic:spPr>
                </pic:pic>
              </a:graphicData>
            </a:graphic>
          </wp:inline>
        </w:drawing>
      </w:r>
    </w:p>
    <w:p>
      <w:pPr>
        <w:numPr>
          <w:ilvl w:val="0"/>
          <w:numId w:val="2"/>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Binary</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C</w:t>
      </w:r>
      <w:r>
        <w:rPr>
          <w:rFonts w:hint="eastAsia" w:asciiTheme="minorEastAsia" w:hAnsiTheme="minorEastAsia" w:eastAsiaTheme="minorEastAsia" w:cstheme="minorEastAsia"/>
          <w:lang w:val="en-US" w:eastAsia="zh-CN"/>
        </w:rPr>
        <w:t>lassification:</w:t>
      </w:r>
      <w:r>
        <w:rPr>
          <w:rFonts w:hint="eastAsia" w:asciiTheme="minorEastAsia" w:hAnsiTheme="minorEastAsia" w:eastAsiaTheme="minorEastAsia" w:cstheme="minorEastAsia"/>
          <w:lang w:val="en-US" w:eastAsia="zh-CN"/>
        </w:rPr>
        <w:t>将特定综合征与其它综合征分开，许多关于遗传综合征分类的研究都涉及二元问题，区分不受影响的个体，或区分一个特定综合征与其他几个。</w:t>
      </w:r>
    </w:p>
    <w:p>
      <w:pPr>
        <w:widowControl w:val="0"/>
        <w:numPr>
          <w:numId w:val="0"/>
        </w:numPr>
        <w:jc w:val="both"/>
        <w:rPr>
          <w:rFonts w:hint="eastAsia" w:asciiTheme="minorEastAsia" w:hAnsiTheme="minorEastAsia" w:eastAsiaTheme="minorEastAsia" w:cstheme="minorEastAsia"/>
          <w:lang w:val="en-US" w:eastAsia="zh-CN"/>
        </w:rPr>
      </w:pPr>
    </w:p>
    <w:p>
      <w:pPr>
        <w:widowControl w:val="0"/>
        <w:numPr>
          <w:numId w:val="0"/>
        </w:numPr>
        <w:jc w:val="both"/>
        <w:rPr>
          <w:rFonts w:hint="eastAsia" w:asciiTheme="minorEastAsia" w:hAnsiTheme="minorEastAsia" w:eastAsiaTheme="minorEastAsia" w:cstheme="minorEastAsia"/>
          <w:color w:val="0000FF"/>
          <w:lang w:val="en-US" w:eastAsia="zh-CN"/>
        </w:rPr>
      </w:pPr>
      <w:r>
        <w:rPr>
          <w:rFonts w:hint="eastAsia" w:asciiTheme="minorEastAsia" w:hAnsiTheme="minorEastAsia" w:eastAsiaTheme="minorEastAsia" w:cstheme="minorEastAsia"/>
          <w:color w:val="0000FF"/>
          <w:lang w:val="en-US" w:eastAsia="zh-CN"/>
        </w:rPr>
        <w:t>前面的步骤目标是将目标综合征与其他综合征区分开来。</w:t>
      </w:r>
    </w:p>
    <w:p>
      <w:pPr>
        <w:widowControl w:val="0"/>
        <w:numPr>
          <w:numId w:val="0"/>
        </w:numPr>
        <w:jc w:val="both"/>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4.Specialized Gestalt Model：</w:t>
      </w:r>
      <w:bookmarkStart w:id="0" w:name="_GoBack"/>
      <w:r>
        <w:rPr>
          <w:rFonts w:hint="eastAsia" w:asciiTheme="minorEastAsia" w:hAnsiTheme="minorEastAsia" w:eastAsiaTheme="minorEastAsia" w:cstheme="minorEastAsia"/>
          <w:color w:val="0000FF"/>
          <w:lang w:val="en-US" w:eastAsia="zh-CN"/>
        </w:rPr>
        <w:t>深度格式塔模型是分离Noonan综合征中不同的遗传亚型。</w:t>
      </w:r>
      <w:bookmarkEnd w:id="0"/>
      <w:r>
        <w:rPr>
          <w:rFonts w:hint="eastAsia" w:asciiTheme="minorEastAsia" w:hAnsiTheme="minorEastAsia" w:eastAsiaTheme="minorEastAsia" w:cstheme="minorEastAsia"/>
          <w:lang w:val="en-US" w:eastAsia="zh-CN"/>
        </w:rPr>
        <w:t>对同一综合征的不同基因型进行分类，结合照片和专业格式塔模型的测试集结果，区分出影响相同途径的不同突变导致的异质综合征的分子亚型。经过</w:t>
      </w:r>
      <w:r>
        <w:rPr>
          <w:rFonts w:hint="eastAsia" w:asciiTheme="minorEastAsia" w:hAnsiTheme="minorEastAsia" w:eastAsiaTheme="minorEastAsia" w:cstheme="minorEastAsia"/>
        </w:rPr>
        <w:t>向两位畸形学家提交了81张Noonan综合征患者的PTPN11，SOS1，RAF1或KRAS突变图像，并得出结论，单独的面部表型不足以预测基因型</w:t>
      </w:r>
      <w:r>
        <w:rPr>
          <w:rFonts w:hint="eastAsia" w:asciiTheme="minorEastAsia" w:hAnsiTheme="minorEastAsia" w:eastAsiaTheme="minorEastAsia" w:cstheme="minorEastAsia"/>
          <w:lang w:eastAsia="zh-CN"/>
        </w:rPr>
        <w:t>。</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使用PTPN11，SOS1，RAF1，RIT1或KRAS突变导致Noonan综合征患者的图像</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检查了DeepGestalt在类似任务中的表现是否更好。为了训练这个模型，我们使用了来自文章和临床数据的278个Noonan综合征图像。为了测试性能，我们组成了一组25个图像，每个基因5个图像（类）</w:t>
      </w:r>
      <w:r>
        <w:rPr>
          <w:rFonts w:hint="eastAsia" w:asciiTheme="minorEastAsia" w:hAnsiTheme="minorEastAsia" w:eastAsiaTheme="minorEastAsia" w:cstheme="minorEastAsia"/>
          <w:lang w:eastAsia="zh-CN"/>
        </w:rPr>
        <w:t>。</w:t>
      </w: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
          <w:bCs/>
          <w:color w:val="0000FF"/>
          <w:lang w:val="en-US" w:eastAsia="zh-CN"/>
        </w:rPr>
        <w:t>图二、综合照片和专业格式塔模型的测试集结果。</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3515995" cy="3714750"/>
            <wp:effectExtent l="0" t="0" r="4445" b="1270"/>
            <wp:docPr id="2" name="图片 2" descr="2020-09-12 11:01:27.40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0-09-12 11:01:27.409000"/>
                    <pic:cNvPicPr>
                      <a:picLocks noChangeAspect="1"/>
                    </pic:cNvPicPr>
                  </pic:nvPicPr>
                  <pic:blipFill>
                    <a:blip r:embed="rId6"/>
                    <a:stretch>
                      <a:fillRect/>
                    </a:stretch>
                  </pic:blipFill>
                  <pic:spPr>
                    <a:xfrm>
                      <a:off x="0" y="0"/>
                      <a:ext cx="3515995" cy="3714750"/>
                    </a:xfrm>
                    <a:prstGeom prst="rect">
                      <a:avLst/>
                    </a:prstGeom>
                  </pic:spPr>
                </pic:pic>
              </a:graphicData>
            </a:graphic>
          </wp:inline>
        </w:drawing>
      </w: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
          <w:bCs/>
          <w:color w:val="0000FF"/>
          <w:lang w:val="en-US" w:eastAsia="zh-CN"/>
        </w:rPr>
        <w:t>图三、面部区域与聚合的DeepGestalt模型之间的性能比较 （作为区域预测器的集合）</w:t>
      </w:r>
      <w:r>
        <w:rPr>
          <w:rFonts w:hint="eastAsia" w:asciiTheme="minorEastAsia" w:hAnsiTheme="minorEastAsia" w:eastAsiaTheme="minorEastAsia" w:cstheme="minorEastAsia"/>
          <w:lang w:val="en-US" w:eastAsia="zh-CN"/>
        </w:rPr>
        <w:t xml:space="preserve"> </w: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3629025" cy="1828800"/>
            <wp:effectExtent l="0" t="0" r="3175"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629025" cy="1828800"/>
                    </a:xfrm>
                    <a:prstGeom prst="rect">
                      <a:avLst/>
                    </a:prstGeom>
                    <a:noFill/>
                    <a:ln w="9525">
                      <a:noFill/>
                    </a:ln>
                  </pic:spPr>
                </pic:pic>
              </a:graphicData>
            </a:graphic>
          </wp:inline>
        </w:drawing>
      </w: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5.DeepGestalt可大规模地执行面部格式塔分析</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我们提出了一种名为DeepGestalt的遗传综合征分类的面部分析框架。该框架利用深度学习技术，从大规模人脸识别数据集中学习面部表征，然后通过微调将知识转移到遗传综合</w:t>
      </w:r>
      <w:r>
        <w:rPr>
          <w:rFonts w:hint="eastAsia" w:asciiTheme="minorEastAsia" w:hAnsiTheme="minorEastAsia" w:eastAsiaTheme="minorEastAsia" w:cstheme="minorEastAsia"/>
          <w:lang w:eastAsia="zh-CN"/>
        </w:rPr>
        <w:t>征</w:t>
      </w:r>
      <w:r>
        <w:rPr>
          <w:rFonts w:hint="eastAsia" w:asciiTheme="minorEastAsia" w:hAnsiTheme="minorEastAsia" w:eastAsiaTheme="minorEastAsia" w:cstheme="minorEastAsia"/>
        </w:rPr>
        <w:t>领域。</w:t>
      </w: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Conclusion</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在反映真实临床环境问题的最终实验中，DeepGestalt在502个不同图像上识别正确综合症的准确率达到91％。该模型通过一个由17,000个图像组成的数据集进行训练，这些图像代表了200多个综合症，通过社区驱动的表型分析平台进行策划。DeepGestalt可能为临床遗传学，基因检测，研究和精准医学中的表型评估增加相当大的价值。</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本研究主要解决了早期DCNNs</w:t>
      </w:r>
      <w:r>
        <w:rPr>
          <w:rFonts w:hint="eastAsia" w:asciiTheme="minorEastAsia" w:hAnsiTheme="minorEastAsia" w:eastAsiaTheme="minorEastAsia" w:cstheme="minorEastAsia"/>
          <w:lang w:val="en-US" w:eastAsia="zh-CN"/>
        </w:rPr>
        <w:t>的三个问题：数据规模小，不能判别许多综合征的微妙表型，不能从无关联的图像中将数百种综合征分类。</w:t>
      </w:r>
      <w:r>
        <w:rPr>
          <w:rFonts w:hint="eastAsia" w:asciiTheme="minorEastAsia" w:hAnsiTheme="minorEastAsia" w:eastAsiaTheme="minorEastAsia" w:cstheme="minorEastAsia"/>
        </w:rPr>
        <w:t>DeepGestalt 能 够 推 广 出 不 同 的 问 题 ， 正 如 CdLS 和Angelman综合</w:t>
      </w:r>
      <w:r>
        <w:rPr>
          <w:rFonts w:hint="eastAsia" w:asciiTheme="minorEastAsia" w:hAnsiTheme="minorEastAsia" w:eastAsiaTheme="minorEastAsia" w:cstheme="minorEastAsia"/>
          <w:lang w:eastAsia="zh-CN"/>
        </w:rPr>
        <w:t>征</w:t>
      </w:r>
      <w:r>
        <w:rPr>
          <w:rFonts w:hint="eastAsia" w:asciiTheme="minorEastAsia" w:hAnsiTheme="minorEastAsia" w:eastAsiaTheme="minorEastAsia" w:cstheme="minorEastAsia"/>
        </w:rPr>
        <w:t>的二元模型所证明的那样，其性能超过了人类专家的表现。它可以针对特定的表型子集进行优化，如专业格式塔模型所示，该模型侧重于识别与Noonan综合征相关的五个基因的正确面部表型，允许遗传学家研究表型 - 基因型相关性。DeepGestalt在数百种遗传综合征中的表现，其特征是不均衡的类别分布，在两个外部测试集上评估，其中90％的病例正确综合征出现在前10位，这表明该技术可以突出临床实践中可能的诊断方向。</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以标准化方式描述表型的能力增加</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使得能够通过匹配具有相似表型的未诊断患者来鉴定新的遗传综合征。自动表型分析与基因组测序数据的结合将有助于改进基因变异结果的优先级排序和解释，并可能成为精准医学的关键因素。</w:t>
      </w: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不足和遗留问题</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与许多人工智能系统一样，DeepGestalt无法明确解释其预测，也未提供有关哪些面部特征推动分类的信息。该研究的局限性在于</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在一些实验中缺乏与其他方法或人类专家的比较</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先前工作缺少大型数据集以允许公平比较。</w:t>
      </w: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原文链接</w:t>
      </w:r>
      <w:r>
        <w:rPr>
          <w:rFonts w:hint="eastAsia" w:asciiTheme="minorEastAsia" w:hAnsiTheme="minorEastAsia" w:eastAsiaTheme="minorEastAsia" w:cstheme="minorEastAsia"/>
          <w:b/>
          <w:bCs/>
        </w:rPr>
        <w:t>https://www.nature.com/articles/s41591-018-0279-0</w:t>
      </w: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光中楷_CNKI">
    <w:panose1 w:val="02000500000000000000"/>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华光中圆_CNKI">
    <w:panose1 w:val="02000500000000000000"/>
    <w:charset w:val="86"/>
    <w:family w:val="auto"/>
    <w:pitch w:val="default"/>
    <w:sig w:usb0="A00002BF" w:usb1="1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4ED8BB"/>
    <w:multiLevelType w:val="singleLevel"/>
    <w:tmpl w:val="A64ED8BB"/>
    <w:lvl w:ilvl="0" w:tentative="0">
      <w:start w:val="1"/>
      <w:numFmt w:val="decimal"/>
      <w:lvlText w:val="%1."/>
      <w:lvlJc w:val="left"/>
      <w:pPr>
        <w:tabs>
          <w:tab w:val="left" w:pos="312"/>
        </w:tabs>
      </w:pPr>
    </w:lvl>
  </w:abstractNum>
  <w:abstractNum w:abstractNumId="1">
    <w:nsid w:val="F556A22E"/>
    <w:multiLevelType w:val="singleLevel"/>
    <w:tmpl w:val="F556A22E"/>
    <w:lvl w:ilvl="0" w:tentative="0">
      <w:start w:val="3"/>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AF703C9"/>
    <w:rsid w:val="7B7F720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2020-09-12T18:18:00Z</dcterms:created>
  <dc:creator>Kylin</dc:creator>
  <cp:lastModifiedBy>Lee.ZQ</cp:lastModifiedBy>
  <dcterms:modified xsi:type="dcterms:W3CDTF">2020-09-22T01:51:23Z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