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525" w:line="240" w:lineRule="auto"/>
        <w:ind w:left="0" w:right="0" w:firstLine="0"/>
        <w:jc w:val="left"/>
        <w:rPr>
          <w:rFonts w:ascii="nunito sans"/>
          <w:b/>
          <w:color w:val="000000"/>
          <w:sz w:val="54"/>
          <w:lang w:val="en-US"/>
        </w:rPr>
      </w:pPr>
      <w:r>
        <w:rPr>
          <w:rFonts w:ascii="nunito sans"/>
          <w:b/>
          <w:color w:val="000000"/>
          <w:sz w:val="54"/>
          <w:rtl w:val="off"/>
          <w:lang w:val="en-US"/>
        </w:rPr>
        <w:t>Политика конфиденциальности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nunito sans"/>
          <w:color w:val="000000"/>
          <w:sz w:val="32"/>
          <w:lang w:val="en-US"/>
        </w:rPr>
      </w:pPr>
      <w:r>
        <w:rPr>
          <w:rFonts w:ascii="nunito sans"/>
          <w:color w:val="000000"/>
          <w:sz w:val="32"/>
          <w:rtl w:val="off"/>
          <w:lang w:val="en-US"/>
        </w:rPr>
        <w:t>1. ВВЕДЕНИЕ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50" w:line="240" w:lineRule="auto"/>
        <w:ind w:left="0" w:right="0" w:firstLine="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 xml:space="preserve">1.1. Настоящая Политика конфиденциальности определяет, каким образом </w:t>
      </w:r>
      <w:r>
        <w:rPr>
          <w:rFonts w:ascii="nunito sans"/>
          <w:color w:val="000000"/>
          <w:sz w:val="21"/>
          <w:rtl w:val="off"/>
          <w:lang w:val="ru-RU"/>
        </w:rPr>
        <w:t>дом</w:t>
      </w:r>
      <w:r>
        <w:rPr>
          <w:rFonts w:ascii="nunito sans"/>
          <w:color w:val="000000"/>
          <w:sz w:val="21"/>
          <w:rtl w:val="off"/>
          <w:lang w:val="en-US"/>
        </w:rPr>
        <w:t xml:space="preserve"> </w:t>
      </w:r>
      <w:r>
        <w:rPr>
          <w:rFonts w:ascii="nunito sans"/>
          <w:color w:val="000000"/>
          <w:sz w:val="21"/>
          <w:rtl w:val="off"/>
          <w:lang w:val="ru-RU"/>
        </w:rPr>
        <w:t xml:space="preserve">эстетической медицины </w:t>
      </w:r>
      <w:r>
        <w:rPr>
          <w:rFonts w:ascii="nunito sans"/>
          <w:color w:val="000000"/>
          <w:sz w:val="21"/>
          <w:rtl w:val="off"/>
          <w:lang w:val="en-US"/>
        </w:rPr>
        <w:t>REVERA</w:t>
      </w:r>
      <w:r>
        <w:rPr>
          <w:rFonts w:ascii="nunito sans"/>
          <w:color w:val="000000"/>
          <w:sz w:val="21"/>
          <w:rtl w:val="off"/>
          <w:lang w:val="en-US"/>
        </w:rPr>
        <w:t xml:space="preserve"> обрабатывает (собирает, использует, хранит и раскрывает) информацию, полученную от пользователей на веб-сайте </w:t>
      </w:r>
      <w:r>
        <w:fldChar w:fldCharType="begin"/>
      </w:r>
      <w:r>
        <w:instrText xml:space="preserve"> HYPERLINK "https://mishaclinic.ru.ru/" </w:instrText>
      </w:r>
      <w:r>
        <w:fldChar w:fldCharType="separate"/>
      </w:r>
      <w:r>
        <w:rPr>
          <w:rFonts w:ascii="nunito sans"/>
          <w:color w:val="6d6d6d"/>
          <w:sz w:val="21"/>
          <w:u w:val="single"/>
          <w:rtl w:val="off"/>
          <w:lang w:val="en-US"/>
        </w:rPr>
        <w:t>/</w:t>
      </w:r>
      <w:r>
        <w:fldChar w:fldCharType="end"/>
      </w:r>
      <w:r>
        <w:rPr>
          <w:rFonts w:ascii="nunito sans"/>
          <w:color w:val="000000"/>
          <w:sz w:val="21"/>
          <w:rtl w:val="off"/>
          <w:lang w:val="en-US"/>
        </w:rPr>
        <w:t xml:space="preserve"> (далее — Сайт). Данная Политика конфиденциальности относится к Сайту и всем услугам.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50" w:line="240" w:lineRule="auto"/>
        <w:ind w:left="0" w:right="0" w:firstLine="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1.2. Использование Сервисов сайта Компании означает безоговорочное согласие Пользователя с настоящей Политикой и указанными в ней условиями обработки его персональной информации; в случае несогласия с этими условиями Пользователь должен воздержаться от использования Сервисов.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50" w:line="240" w:lineRule="auto"/>
        <w:ind w:left="0" w:right="0" w:firstLine="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 xml:space="preserve">1.3. Сайт </w:t>
      </w:r>
      <w:r>
        <w:fldChar w:fldCharType="begin"/>
      </w:r>
      <w:r>
        <w:instrText xml:space="preserve"> HYPERLINK "https://mishaclinic.ru.ru/" </w:instrText>
      </w:r>
      <w:r>
        <w:fldChar w:fldCharType="separate"/>
      </w:r>
      <w:r>
        <w:rPr>
          <w:rFonts w:ascii="nunito sans"/>
          <w:color w:val="6d6d6d"/>
          <w:sz w:val="21"/>
          <w:u w:val="single"/>
          <w:rtl w:val="off"/>
          <w:lang w:val="en-US"/>
        </w:rPr>
        <w:t>/</w:t>
      </w:r>
      <w:r>
        <w:fldChar w:fldCharType="end"/>
      </w:r>
      <w:r>
        <w:rPr>
          <w:rFonts w:ascii="nunito sans"/>
          <w:color w:val="000000"/>
          <w:sz w:val="21"/>
          <w:rtl w:val="off"/>
          <w:lang w:val="en-US"/>
        </w:rPr>
        <w:t xml:space="preserve"> использует файлы cookie и схожие технологии, чтобы оптимизировать работу Сайта и гарантировать максимальное удобство пользователям (далее — «Пользователи»), предоставляя персонализированное взаимодействие с Сайтом, запоминая предпочтения в области маркетинга и контента Сайта, а также помогая получить нужную Пользователю информацию и целевые предложения.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50" w:line="240" w:lineRule="auto"/>
        <w:ind w:left="0" w:right="0" w:firstLine="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Фиксации подлежат сведения о перемещениях на Сайте, но не о посетителях Сайта, обработка персональной информации Пользователя не производится без согласия Пользователя.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50" w:line="240" w:lineRule="auto"/>
        <w:ind w:left="0" w:right="0" w:firstLine="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 xml:space="preserve">1.4. Настоящая Политика конфиденциальности распространяется непосредственно на сайт </w:t>
      </w:r>
      <w:r>
        <w:fldChar w:fldCharType="begin"/>
      </w:r>
      <w:r>
        <w:instrText xml:space="preserve"> HYPERLINK "https://mishaclinic.ru.ru/" </w:instrText>
      </w:r>
      <w:r>
        <w:fldChar w:fldCharType="separate"/>
      </w:r>
      <w:r>
        <w:rPr>
          <w:rFonts w:ascii="nunito sans"/>
          <w:color w:val="6d6d6d"/>
          <w:sz w:val="21"/>
          <w:u w:val="single"/>
          <w:rtl w:val="off"/>
          <w:lang w:val="en-US"/>
        </w:rPr>
        <w:t>/</w:t>
      </w:r>
      <w:r>
        <w:fldChar w:fldCharType="end"/>
      </w:r>
      <w:r>
        <w:rPr>
          <w:rFonts w:ascii="nunito sans"/>
          <w:color w:val="000000"/>
          <w:sz w:val="21"/>
          <w:rtl w:val="off"/>
          <w:lang w:val="en-US"/>
        </w:rPr>
        <w:t xml:space="preserve"> и на информацию, получаемую с его помощью. Она не распространяется ни на какие другие сайты и не применима к веб-сайтам третьих лиц, которые могут содержать упоминание о нашем Сайте и с которых могут делаться ссылки на Сайт, а также ссылки с этого Сайта на другие сайты сети Интернет.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50" w:line="240" w:lineRule="auto"/>
        <w:ind w:left="0" w:right="0" w:firstLine="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1.5. При использовании данного сайта Пользователь подтверждает свое согласие на использование файлов cookie в соответствии с всплывающим окном-уведомлением в отношении данного типа файлов, в противном случае Пользователю необходимо соответствующим образом изменить настройки используемого браузера либо отказаться от посещения Сайта.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50" w:line="240" w:lineRule="auto"/>
        <w:ind w:left="0" w:right="0" w:firstLine="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Любые предоставленные Пользователем данные приравниваются Владельцем Сайта к конфиденциальной информации. Внедрение соответствующих технических и организационных мер позволяют обеспечить безопасность личных данных Пользователя от несанкционированного разглашения или доступа, изменения, неправильного использования, аварийного или незаконного уничтожения либо потери.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nunito sans"/>
          <w:color w:val="000000"/>
          <w:sz w:val="32"/>
          <w:lang w:val="en-US"/>
        </w:rPr>
      </w:pPr>
      <w:r>
        <w:rPr>
          <w:rFonts w:ascii="nunito sans"/>
          <w:color w:val="000000"/>
          <w:sz w:val="32"/>
          <w:rtl w:val="off"/>
          <w:lang w:val="en-US"/>
        </w:rPr>
        <w:t>2. ИНФОРМАЦИЯ ДЛЯ ПОЛЬЗОВАТЕЛЕЙ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50" w:line="240" w:lineRule="auto"/>
        <w:ind w:left="0" w:right="0" w:firstLine="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2.1. Персональная информация, которую Пользователь предоставляет о себе самостоятельно при регистрации (создании учётной записи) или в процессе использования Сервисов, включая персональные данные Пользователя. Обязательная для предоставления Сервисов информация помечена специальным образом. Иная информация предоставляется Пользователем на его усмотрение.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50" w:line="240" w:lineRule="auto"/>
        <w:ind w:left="0" w:right="0" w:firstLine="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2.2. Настоящая Политика применима только к информации, обрабатываемой в ходе использования Сервисов Компании. Компания не контролирует и не несет ответственность за обработку информации сайтами третьих лиц, на которые Пользователь может перейти по ссылкам, доступным на сайтах Компании, в том числе в результатах поиска.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50" w:line="240" w:lineRule="auto"/>
        <w:ind w:left="0" w:right="0" w:firstLine="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Любая обработка всех полученных данных, включая, но не ограничиваясь, персональные, производится на территории Российской Федерации.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50" w:line="240" w:lineRule="auto"/>
        <w:ind w:left="0" w:right="0" w:firstLine="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2.3. Компания не проверяет достоверность персональной информации, предоставляемой Пользователем, и не имеет возможности оценивать его дееспособность. Однако Компания исходит из того, что Пользователь предоставляет достоверную и достаточную персональную информацию и поддерживает эту информацию в актуальном состоянии. Последствия предоставления недостоверной или недостаточной информации определены в Пользовательском соглашении сервисов Компании.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nunito sans"/>
          <w:color w:val="000000"/>
          <w:sz w:val="32"/>
          <w:lang w:val="en-US"/>
        </w:rPr>
      </w:pPr>
      <w:r>
        <w:rPr>
          <w:rFonts w:ascii="nunito sans"/>
          <w:color w:val="000000"/>
          <w:sz w:val="32"/>
          <w:rtl w:val="off"/>
          <w:lang w:val="en-US"/>
        </w:rPr>
        <w:t>3. ЦЕЛИ ОБРАБОТКИ ПЕРСОНАЛЬНОЙ ИНФОРМАЦИИ ПОЛЬЗОВАТЕЛЕЙ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Компания собирает и хранит персональную информацию, которая необходима для предоставления Сервисов или исполнения соглашений и договоров с Пользователем, за исключением случаев, когда законодательством предусмотрено обязательное хранение персональной информации в течение определенного законом срока.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Идентификация стороны в рамках Сервисов, соглашений и договоров с Компанией;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Предоставление Пользователю персонализированных Сервисов и исполнение соглашений и договоров;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Связь с Пользователем, в том числе направление уведомлений, запросов и информации, касающихся использования Сервисов, исполнения соглашений и договоров, а также обработка запросов и заявок от Пользователя;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Улучшение качества Сервисов, удобства их использования, разработка новых Сервисов;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Таргетирование рекламных материалов;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Проведение статистических и иных исследований на основе обезличенных данных.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Компания хранит персональную информацию Пользователей в соответствии с внутренними регламентами конкретных сервисов.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анализировать информацию о посещении страниц Пользователями для совершенствования Сайта, маршрутов посещения Сайтов.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nunito sans"/>
          <w:color w:val="000000"/>
          <w:sz w:val="32"/>
          <w:lang w:val="en-US"/>
        </w:rPr>
      </w:pPr>
      <w:r>
        <w:rPr>
          <w:rFonts w:ascii="nunito sans"/>
          <w:color w:val="000000"/>
          <w:sz w:val="32"/>
          <w:rtl w:val="off"/>
          <w:lang w:val="en-US"/>
        </w:rPr>
        <w:t>4. КОМПАНИЯ ВПРАВЕ ПЕРЕДАТЬ ПЕРСОНАЛЬНУЮ ИНФОРМАЦИЮ ПОЛЬЗОВАТЕЛЯ ТРЕТЬИМ ЛИЦАМ В СЛЕДУЮЩИХ СЛУЧАЯХ: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Передача необходима для использования Пользователем определенного Сервиса либо для исполнения определенного соглашения или договора с Пользователем;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Передача предусмотрена российским или иным применимым законодательством в рамках установленной законодательством процедуры;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Такая передача происходит в рамках продажи или иной передачи бизнеса (полностью или в части), при этом к приобретателю переходят все обязательства по соблюдению условий настоящей Политики применительно к полученной им персональной информации;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В целях обеспечения возможности защиты прав и законных интересов Компании или третьих лиц в случаях, когда Пользователь нарушает Пользовательское соглашение сервисов Компании, настоящую Политику, либо документы, содержащие условия использования конкретных Сервисов.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nunito sans"/>
          <w:color w:val="000000"/>
          <w:sz w:val="32"/>
          <w:lang w:val="en-US"/>
        </w:rPr>
      </w:pPr>
      <w:r>
        <w:rPr>
          <w:rFonts w:ascii="nunito sans"/>
          <w:color w:val="000000"/>
          <w:sz w:val="32"/>
          <w:rtl w:val="off"/>
          <w:lang w:val="en-US"/>
        </w:rPr>
        <w:t>5. ИЗМЕНЕНИЕ И УДАЛЕНИЕ ПЕРСОНАЛЬНОЙ ИНФОРМАЦИИ. ОБЯЗАТЕЛЬНОЕ ХРАНЕНИЕ ДАННЫХ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Пользователь может в любой момент изменить (обновить, дополнить) предоставленную им персональную информацию или её часть, воспользовавшись функцией редактирования персональных данных либо в персональном разделе соответствующего Сервиса, либо путем подачи заявления в Компанию.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Пользователь также может удалить предоставленную им в рамках определенной учетной записи персональную информацию, подав в Компанию соответствующее заявление. При этом удаление аккаунта может повлечь невозможность использования Сервисов Компании.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Права, предусмотренные пп. 5.1 и 5.2. настоящей Политики могут быть ограничены в соответствии с требованиями законодательства. В частности, такие ограничения могут предусматривать обязанность Компании сохранить измененную или удаленную Пользователем информацию на срок, установленный законодательством, и передать такую информацию в соответствии с законодательно установленной процедурой государственному органу.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nunito sans"/>
          <w:color w:val="000000"/>
          <w:sz w:val="32"/>
          <w:lang w:val="en-US"/>
        </w:rPr>
      </w:pPr>
      <w:r>
        <w:rPr>
          <w:rFonts w:ascii="nunito sans"/>
          <w:color w:val="000000"/>
          <w:sz w:val="32"/>
          <w:rtl w:val="off"/>
          <w:lang w:val="en-US"/>
        </w:rPr>
        <w:t>6. ОБРАБОТКА ПЕРСОНАЛЬНОЙ ИНФОРМАЦИИ ПРИ ПОМОЩИ ФАЙЛОВ COOKIE И СЧЕТЧИКОВ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Файлы cookie, передаваемые Компанией оборудованию Пользователя и оборудованием Пользователя Компании, могут использоваться Компанией для предоставления Пользователю персонализированных Сервисов, для таргетирования рекламы, которая показывается Пользователю, в статистических и исследовательских целях, а также для улучшения Сервисов Компании.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Пользователь осознает, что оборудование и программное обеспечение, используемые им для посещения сайтов в сети интернет могут обладать функцией запрещения операций с файлами cookie (для любых сайтов или для определенных сайтов), а также удаления ранее полученных файлов cookie.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Компания вправе установить, что предоставление определенного Сервиса возможно лишь при условии, что прием и получение файлов cookie разрешены Пользователем.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Структура файла cookie, его содержание и технические параметры определяются Компанией и могут изменяться без предварительного уведомления Пользователя.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Счетчики, размещенные Компанией в Сервисах, могут использоваться для анализа файлов cookie Пользователя, для сбора и обработки статистической информации об использовании Сервисов, а также для обеспечения работоспособности Сервисов в целом или их отдельных функций в частности. Технические параметры работы счетчиков определяются Компанией и могут изменяться без предварительного уведомления Пользователя.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nunito sans"/>
          <w:color w:val="000000"/>
          <w:sz w:val="32"/>
          <w:lang w:val="en-US"/>
        </w:rPr>
      </w:pPr>
      <w:r>
        <w:rPr>
          <w:rFonts w:ascii="nunito sans"/>
          <w:color w:val="000000"/>
          <w:sz w:val="32"/>
          <w:rtl w:val="off"/>
          <w:lang w:val="en-US"/>
        </w:rPr>
        <w:t>7. МЕРЫ, ПРИМЕНЯЕМЫЕ ДЛЯ ЗАЩИТЫ ПЕРСОНАЛЬНОЙ ИНФОРМАЦИИ ПОЛЬЗОВАТЕЛЯ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50" w:line="240" w:lineRule="auto"/>
        <w:ind w:left="0" w:right="0" w:firstLine="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7. 1. При обработке персональных данных мы принимаем необходимые и достаточные организационные и технические меры для защиты персональной информации Пользователя от неправомерного или случайного доступа, уничтожения, изменения, блокирования, копирования, распространения, а также от иных неправомерных действий с ней третьих лиц.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50" w:line="240" w:lineRule="auto"/>
        <w:ind w:left="0" w:right="0" w:firstLine="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7.2. Компания имеет право вносить изменения в настоящую Политику конфиденциальности. При внесении изменений в актуальной редакции указывается дата последнего обновления. Новая редакция Политики вступает в силу с момента ее размещения, если иное не предусмотрено новой редакцией Политики.</w:t>
      </w:r>
    </w:p>
    <w:p/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nunito sans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num w:numId="1">
    <w:abstractNumId w:val="0"/>
    <w:lvlOverride w:ilvl="0">
      <w:lvl w:ilvl="0" w:tentative="1">
        <w:numFmt w:val="bullet"/>
        <w:suff w:val="tab"/>
        <w:lvlText w:val="·"/>
        <w:rPr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морозов</dc:creator>
  <cp:lastModifiedBy>сергей морозов</cp:lastModifiedBy>
</cp:coreProperties>
</file>