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PROCÈS-VERBAL DE L'ASSEMBLÉE CONSTITUTIVE</w:t>
      </w:r>
    </w:p>
    <w:p>
      <w:pPr>
        <w:pStyle w:val="Heading2"/>
      </w:pPr>
      <w:r>
        <w:t>Opays Tech SARL</w:t>
      </w:r>
    </w:p>
    <w:p>
      <w:r>
        <w:t>Société à Responsabilité Limitée</w:t>
      </w:r>
    </w:p>
    <w:p>
      <w:r>
        <w:t>Siège social : Butembo, Province du Nord-Kivu, République Démocratique du Congo</w:t>
      </w:r>
    </w:p>
    <w:p>
      <w:r>
        <w:t>---</w:t>
      </w:r>
    </w:p>
    <w:p>
      <w:pPr>
        <w:pStyle w:val="Heading3"/>
      </w:pPr>
      <w:r>
        <w:t>Date et lieu de la réunion</w:t>
      </w:r>
    </w:p>
    <w:p>
      <w:r>
        <w:t>Le **[insérer le jour]**, à **[insérer l'heure]**, à **Butembo**, Province du Nord-Kivu, République Démocratique du Congo, se sont réunis :</w:t>
      </w:r>
    </w:p>
    <w:p>
      <w:r>
        <w:rPr>
          <w:b/>
        </w:rPr>
        <w:t>Associés fondateurs présents :</w:t>
      </w:r>
    </w:p>
    <w:p>
      <w:r>
        <w:t>1. **Fénelon Lamsasiri**, demeurant à [adresse complète], titulaire de la pièce d'identité n° [numéro], valable jusqu'au [date] ;</w:t>
      </w:r>
    </w:p>
    <w:p>
      <w:r>
        <w:t>2. **Prince Bagheni**, demeurant à [adresse complète], titulaire de la pièce d'identité n° [numéro], valable jusqu'au [date] ;</w:t>
      </w:r>
    </w:p>
    <w:p>
      <w:r>
        <w:t>3. **Patricia Zamwana**, demeurant à [adresse complète], titulaire de la pièce d'identité n° [numéro], valable jusqu'au [date] ;</w:t>
      </w:r>
    </w:p>
    <w:p>
      <w:r>
        <w:t>4. **Zaina Bwale Godlove**, demeurant à [adresse complète], titulaire de la pièce d'identité n° [numéro], valable jusqu'au [date] ;</w:t>
      </w:r>
    </w:p>
    <w:p>
      <w:r>
        <w:t>5. **Mosengo Kihambambuka**, demeurant à [adresse complète], titulaire de la pièce d'identité n° [numéro], valable jusqu'au [date].</w:t>
      </w:r>
    </w:p>
    <w:p>
      <w:r>
        <w:t>Les associés fondateurs se reconnaissent capacités pour agir en qualité de fondateurs de la société et ont décidé, à l'unanimité, de constituer une société à responsabilité limitée conformément à l'Acte Uniforme OHADA portant harmonisation des sociétés commerciales et du GIE du 30 janvier 2014.</w:t>
      </w:r>
    </w:p>
    <w:p>
      <w:r>
        <w:t>---</w:t>
      </w:r>
    </w:p>
    <w:p>
      <w:pPr>
        <w:pStyle w:val="Heading3"/>
      </w:pPr>
      <w:r>
        <w:t>I. CHOIX DE LA FORME JURIDIQUE ET DE LA DÉNOMINATION</w:t>
      </w:r>
    </w:p>
    <w:p>
      <w:r>
        <w:t>Après avoir examiné les différentes formes juridiques disponibles, les associés décident, à l'unanimité :</w:t>
      </w:r>
    </w:p>
    <w:p>
      <w:pPr>
        <w:pStyle w:val="ListBullet"/>
      </w:pPr>
      <w:r>
        <w:t>de constituer une **Société à Responsabilité Limitée (SARL)**, forme adaptée à une structure de start-up technologique opérant à Butembo, avec une gouvernance souple, une responsabilité limitée aux apports et un capital minimum libre ;</w:t>
      </w:r>
    </w:p>
    <w:p>
      <w:pPr>
        <w:pStyle w:val="ListBullet"/>
      </w:pPr>
      <w:r>
        <w:t>d'adopter la dénomination sociale : **Opays Tech SARL**.</w:t>
      </w:r>
    </w:p>
    <w:p>
      <w:r>
        <w:t>---</w:t>
      </w:r>
    </w:p>
    <w:p>
      <w:pPr>
        <w:pStyle w:val="Heading3"/>
      </w:pPr>
      <w:r>
        <w:t>II. DÉSIGNATION DU SIÈGE SOCIAL</w:t>
      </w:r>
    </w:p>
    <w:p>
      <w:r>
        <w:t>Les associés décident que le siège social de la société sera fixé à :</w:t>
      </w:r>
    </w:p>
    <w:p>
      <w:r>
        <w:rPr>
          <w:b/>
        </w:rPr>
        <w:t>Butembo, Province du Nord-Kivu, République Démocratique du Congo.</w:t>
      </w:r>
    </w:p>
    <w:p>
      <w:r>
        <w:t>Adresse exacte : [adresse complète à insérer].</w:t>
      </w:r>
    </w:p>
    <w:p>
      <w:r>
        <w:t>---</w:t>
      </w:r>
    </w:p>
    <w:p>
      <w:pPr>
        <w:pStyle w:val="Heading3"/>
      </w:pPr>
      <w:r>
        <w:t>III. DÉFINITION DE L'OBJET SOCIAL</w:t>
      </w:r>
    </w:p>
    <w:p>
      <w:r>
        <w:t>Les associés rapprouvent l'objet social suivant, tel que rédigé aux statuts :</w:t>
      </w:r>
    </w:p>
    <w:p>
      <w:r>
        <w:t>développement, édition, hébergement et commercialisation de logiciels, applications, plateformes numériques et outils de pilotage d'entreprise ; conseil en ingénierie de l'efficience, transformation digitale et organisation ; prestation de services informatiques, de formation et de support technique ; et plus généralement, toutes opérations commerciales connexes.</w:t>
      </w:r>
    </w:p>
    <w:p>
      <w:r>
        <w:t>---</w:t>
      </w:r>
    </w:p>
    <w:p>
      <w:pPr>
        <w:pStyle w:val="Heading3"/>
      </w:pPr>
      <w:r>
        <w:t>IV. MONTANT DU CAPITAL SOCIAL ET RÉPARTITION DES PARTS</w:t>
      </w:r>
    </w:p>
    <w:p>
      <w:r>
        <w:t>Les associés décident de fixer le capital social à **trois cents dollars américains (USD 300,00)**, divisé en **cent (100) parts sociales** de valeur nominale de **trois dollars américains (USD 3,00)** chacune.</w:t>
      </w:r>
    </w:p>
    <w:p>
      <w:r>
        <w:t>Chaque associé souscrit et libère un apport en numéraire de **soixante dollars américains (USD 60,00)**.</w:t>
      </w:r>
    </w:p>
    <w:p>
      <w:r>
        <w:t>Sur proposition des associés, et afin de matérialiser les engagements respectifs de Sweat Equity, la répartition finale des parts sociales est arrêtée comme suit :</w:t>
      </w:r>
    </w:p>
    <w:p>
      <w:r>
        <w:t>Les associés prennent acte que la répartition disproportionnée résulte de cessions gratuites conventionnelles de parts consenties dès l'acte constitutif, tous les apports étant intégralement libérés en numéraire conformément au droit OHADA.</w:t>
      </w:r>
    </w:p>
    <w:p>
      <w:r>
        <w:t>---</w:t>
      </w:r>
    </w:p>
    <w:p>
      <w:pPr>
        <w:pStyle w:val="Heading3"/>
      </w:pPr>
      <w:r>
        <w:t>V. NOMINATION DU GÉRANT</w:t>
      </w:r>
    </w:p>
    <w:p>
      <w:r>
        <w:t>Les associés décident, à l'unanimité, de nommer **Fénelon Lamsasiri** en qualité de **Gérant unique** de la société, pour une durée indéterminée à compter de l'immatriculation au RCCM.</w:t>
      </w:r>
    </w:p>
    <w:p>
      <w:r>
        <w:t>Fénelon Lamsasiri accepte sa nomination et exerce, au quotidien, les fonctions de Chief Executive Officer (CEO) et de Président-Directeur Général (PDG).</w:t>
      </w:r>
    </w:p>
    <w:p>
      <w:r>
        <w:t>Les pouvoirs du gérant sont ceux définis aux statuts de la société.</w:t>
      </w:r>
    </w:p>
    <w:p>
      <w:r>
        <w:t>---</w:t>
      </w:r>
    </w:p>
    <w:p>
      <w:pPr>
        <w:pStyle w:val="Heading3"/>
      </w:pPr>
      <w:r>
        <w:t>VI. APPROBATION DES STATUTS</w:t>
      </w:r>
    </w:p>
    <w:p>
      <w:r>
        <w:t>Les associés adoptent, à l'unanimité, les statuts de la société tels qu'ils figurent en annexe au présent procès-verbal. Les statuts sont signés par tous les associés fondateurs.</w:t>
      </w:r>
    </w:p>
    <w:p>
      <w:r>
        <w:t>---</w:t>
      </w:r>
    </w:p>
    <w:p>
      <w:pPr>
        <w:pStyle w:val="Heading3"/>
      </w:pPr>
      <w:r>
        <w:t>VII. APPROBATION DU RÈGLEMENT D'ORDRE INTÉRIEUR</w:t>
      </w:r>
    </w:p>
    <w:p>
      <w:r>
        <w:t>Les associés adoptent, à l'unanimité, le règlement d'ordre intérieur de la société, tel qu'il figure en annexe au présent procès-verbal. Le règlement d'ordre intérieur entre en vigueur à la date de signature du présent procès-verbal.</w:t>
      </w:r>
    </w:p>
    <w:p>
      <w:r>
        <w:t>---</w:t>
      </w:r>
    </w:p>
    <w:p>
      <w:pPr>
        <w:pStyle w:val="Heading3"/>
      </w:pPr>
      <w:r>
        <w:t>VIII. ADOPTION DU PACTE D'ASSOCIÉS</w:t>
      </w:r>
    </w:p>
    <w:p>
      <w:r>
        <w:t>Les associés adoptent, à l'unanimité, le pacte d'associés complémentaire portant sur les clauses de vesting, de sortie et de gouvernance, tel qu'il figure en annexe au présent procès-verbal.</w:t>
      </w:r>
    </w:p>
    <w:p>
      <w:r>
        <w:t>---</w:t>
      </w:r>
    </w:p>
    <w:p>
      <w:pPr>
        <w:pStyle w:val="Heading3"/>
      </w:pPr>
      <w:r>
        <w:t>IX. DÉCISIONS DIVERSES</w:t>
      </w:r>
    </w:p>
    <w:p>
      <w:r>
        <w:t>Les associés décident :</w:t>
      </w:r>
    </w:p>
    <w:p>
      <w:r>
        <w:t>1. d'opter pour un exercice social commençant le **1er janvier** et se terminant le **31 décembre** de chaque année ;</w:t>
      </w:r>
    </w:p>
    <w:p>
      <w:r>
        <w:t>2. de fixer la durée de la société à **quatre-vingt-dix-neuf (99) ans** à compter de son immatriculation au RCCM ;</w:t>
      </w:r>
    </w:p>
    <w:p>
      <w:r>
        <w:t>3. d'autoriser Fénelon Lamsasiri à procéder à toutes les démarches nécessaires à l'immatriculation de la société au GUCE, au RCCM, et à l'obtention des numéros fiscaux et sociaux (NIF, CNSS, INPP, ONEM) ;</w:t>
      </w:r>
    </w:p>
    <w:p>
      <w:r>
        <w:t>4. d'approuver la ouverture des comptes bancaires et/ou comptes mobile money professionnels au nom de la société.</w:t>
      </w:r>
    </w:p>
    <w:p>
      <w:r>
        <w:t>---</w:t>
      </w:r>
    </w:p>
    <w:p>
      <w:pPr>
        <w:pStyle w:val="Heading3"/>
      </w:pPr>
      <w:r>
        <w:t>X. LIBÉRATION DES APPORTS</w:t>
      </w:r>
    </w:p>
    <w:p>
      <w:r>
        <w:t>Chaque associé déclare avoir libéré son apport en numéraire de USD 60,00, pour un total de USD 300,00, correspondant à l'intégralité du capital social. Les justificatifs de versement sont annexés au présent procès-verbal.</w:t>
      </w:r>
    </w:p>
    <w:p>
      <w:r>
        <w:t>---</w:t>
      </w:r>
    </w:p>
    <w:p>
      <w:pPr>
        <w:pStyle w:val="Heading3"/>
      </w:pPr>
      <w:r>
        <w:t>XI. CLÔTURE DE LA RÉUNION</w:t>
      </w:r>
    </w:p>
    <w:p>
      <w:r>
        <w:t>L'assemblée est levée à **[insérer l'heure de clôture]**. Le présent procès-verbal est établi en **[nombre]** exemplaires originaux.</w:t>
      </w:r>
    </w:p>
    <w:p>
      <w:r>
        <w:t>---</w:t>
      </w:r>
    </w:p>
    <w:p>
      <w:r>
        <w:t>Fait à Butembo, le **[insérer la date]**</w:t>
      </w:r>
    </w:p>
    <w:p>
      <w:r>
        <w:t>---</w:t>
      </w:r>
    </w:p>
    <w:p>
      <w:r>
        <w:rPr>
          <w:b/>
        </w:rPr>
        <w:t>Signatures des associés fondateurs :</w:t>
      </w:r>
    </w:p>
    <w:p>
      <w:r>
        <w:t xml:space="preserve">1. ___________________________  </w:t>
      </w:r>
    </w:p>
    <w:p>
      <w:r>
        <w:t xml:space="preserve">   Fénelon Lamsasiri</w:t>
      </w:r>
    </w:p>
    <w:p>
      <w:r>
        <w:t xml:space="preserve">2. ___________________________  </w:t>
      </w:r>
    </w:p>
    <w:p>
      <w:r>
        <w:t xml:space="preserve">   Prince Bagheni</w:t>
      </w:r>
    </w:p>
    <w:p>
      <w:r>
        <w:t xml:space="preserve">3. ___________________________  </w:t>
      </w:r>
    </w:p>
    <w:p>
      <w:r>
        <w:t xml:space="preserve">   Patricia Zamwana</w:t>
      </w:r>
    </w:p>
    <w:p>
      <w:r>
        <w:t xml:space="preserve">4. ___________________________  </w:t>
      </w:r>
    </w:p>
    <w:p>
      <w:r>
        <w:t xml:space="preserve">   Zaina Bwale Godlove</w:t>
      </w:r>
    </w:p>
    <w:p>
      <w:r>
        <w:t xml:space="preserve">5. ___________________________  </w:t>
      </w:r>
    </w:p>
    <w:p>
      <w:r>
        <w:t xml:space="preserve">   Mosengo Kihambambuka</w:t>
      </w:r>
    </w:p>
    <w:p>
      <w:r>
        <w:t>---</w:t>
      </w:r>
    </w:p>
    <w:p>
      <w:pPr>
        <w:pStyle w:val="Heading3"/>
      </w:pPr>
      <w:r>
        <w:t>ANNEXES AU PRÉSENT PROCÈS-VERBAL</w:t>
      </w:r>
    </w:p>
    <w:p>
      <w:pPr>
        <w:pStyle w:val="ListBullet"/>
      </w:pPr>
      <w:r>
        <w:t>Annexe 1 : Statuts de Opays Tech SARL</w:t>
      </w:r>
    </w:p>
    <w:p>
      <w:pPr>
        <w:pStyle w:val="ListBullet"/>
      </w:pPr>
      <w:r>
        <w:t>Annexe 2 : Règlement d'ordre intérieur de Opays Tech SARL</w:t>
      </w:r>
    </w:p>
    <w:p>
      <w:pPr>
        <w:pStyle w:val="ListBullet"/>
      </w:pPr>
      <w:r>
        <w:t>Annexe 3 : Pacte d'associés de Opays Tech SARL</w:t>
      </w:r>
    </w:p>
    <w:p>
      <w:pPr>
        <w:pStyle w:val="ListBullet"/>
      </w:pPr>
      <w:r>
        <w:t>Annexe 4 : Tableau de distribution des parts sociales</w:t>
      </w:r>
    </w:p>
    <w:p>
      <w:pPr>
        <w:pStyle w:val="ListBullet"/>
      </w:pPr>
      <w:r>
        <w:t>Annexe 5 : Justificatifs de libération des apports en numéraire</w:t>
      </w:r>
    </w:p>
    <w:p>
      <w:pPr>
        <w:pStyle w:val="ListBullet"/>
      </w:pPr>
      <w:r>
        <w:t>Annexe 6 : Pièces d'identité des associés fondateurs</w:t>
      </w:r>
    </w:p>
    <w:p>
      <w:r>
        <w:t>---</w:t>
      </w:r>
    </w:p>
    <w:p>
      <w:pPr>
        <w:ind w:left="360"/>
      </w:pPr>
      <w:r>
        <w:t>**Disclaimer obligatoire :** Le présent procès-verbal constitutif est un projet. Il doit impérativement être revu et validé par un notaire ou un avocat agréé en République Démocratique du Congo avant signature définitive. L'immatriculation de la société au GUCE et au RCCM requiert le respect des formalités légales applicables en droit OHADA et en droit congolais.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