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福建2026年度统一套餐+峰谷分时定价全闭环实操方案（含24时段</w:t>
      </w:r>
      <w:r>
        <w:rPr>
          <w:rFonts w:eastAsia="等线" w:ascii="Arial" w:cs="Arial" w:hAnsi="Arial"/>
          <w:b w:val="true"/>
          <w:sz w:val="52"/>
        </w:rPr>
        <w:t>电价测算+全客户适配+低风险风控）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一、合规底层总规则（福建交易中心2026硬性红线，全员必守）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1、全域执行</w:t>
      </w:r>
      <w:r>
        <w:rPr>
          <w:rFonts w:eastAsia="等线" w:ascii="Arial" w:cs="Arial" w:hAnsi="Arial"/>
          <w:b w:val="true"/>
          <w:sz w:val="22"/>
        </w:rPr>
        <w:t>年度单一套餐锁定模式</w:t>
      </w:r>
      <w:r>
        <w:rPr>
          <w:rFonts w:eastAsia="等线" w:ascii="Arial" w:cs="Arial" w:hAnsi="Arial"/>
          <w:sz w:val="22"/>
        </w:rPr>
        <w:t>：一户一自然年度仅备案1套零售套餐，不月度切换、不峰谷+浮动混搭、不拆分电量跨周期组合，全程合规无稽查风险。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2、仅双套餐合规落地：主推低风险两类官方套餐，分别为年度固定电价套餐、年度峰谷分时套餐；全面放弃3类固定浮动联动套餐、4类精益优化套餐，零现货投机敞口，彻底压低经营风险。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3、负荷曲线全年固化：签约前置采集12个月15分钟级负荷数据，一次性备案年度典型曲线，全履约周期不临时调整，从源头严控偏差考核亏损。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4、光伏用户专属口径：所有带分布式光伏用电主体，一律按</w:t>
      </w:r>
      <w:r>
        <w:rPr>
          <w:rFonts w:eastAsia="等线" w:ascii="Arial" w:cs="Arial" w:hAnsi="Arial"/>
          <w:b w:val="true"/>
          <w:sz w:val="22"/>
        </w:rPr>
        <w:t>净负荷=厂区实际用电量-光伏发电上网量</w:t>
      </w:r>
      <w:r>
        <w:rPr>
          <w:rFonts w:eastAsia="等线" w:ascii="Arial" w:cs="Arial" w:hAnsi="Arial"/>
          <w:sz w:val="22"/>
        </w:rPr>
        <w:t>核算电量、偏差、合约曲线，杜绝双向价差亏损。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5、统一配套低风险采购盘：年度双边协商75%+年度挂牌15%+月度集中竞价8%+日滚搓/现货敞口≤2%，高比例锁死中长期低成本电量，不赌行情。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二、2026福建官方基准电价+峰谷政策硬性依据（定价唯一锚点）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1、国网代理购电+市场化成交核心均价（1-4月真实落地数据）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月度代购基准：1月0.3821元/kWh、2月0.3795元/kWh、3月0.3668元/kWh、4月0.3656元/kWh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全网综合中枢均价：1-4月平均代购成本0.3735元/kWh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售电安全采购底线：全口径综合采购成本严控0.3680-0.3720元/kWh区间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市场化长协参考：年度双边挂牌均价0.3670-0.3710元/kWh，枯水期现货等效均价0.3800元/kWh以上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补充专项说明：峰谷分时套餐里的「市场均价」权威定义+2026年1-4月福建逐月真实均价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一、峰谷分时套餐内的市场均价到底是什么？（一线谈单专用口径）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1、官方标准名称：</w:t>
      </w:r>
      <w:r>
        <w:rPr>
          <w:rFonts w:eastAsia="等线" w:ascii="Arial" w:cs="Arial" w:hAnsi="Arial"/>
          <w:b w:val="true"/>
          <w:sz w:val="22"/>
        </w:rPr>
        <w:t>电力中长期市场化综合成交均价</w:t>
      </w:r>
      <w:r>
        <w:rPr>
          <w:rFonts w:eastAsia="等线" w:ascii="Arial" w:cs="Arial" w:hAnsi="Arial"/>
          <w:sz w:val="22"/>
        </w:rPr>
        <w:t>（只算售电公司正经囤货成本，不含输配电、基金附加、服务费）。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2、核心通俗解释：售电公司提前在电力交易中心，通过年度双边、年度挂牌、月度竞价，批量买入电的</w:t>
      </w:r>
      <w:r>
        <w:rPr>
          <w:rFonts w:eastAsia="等线" w:ascii="Arial" w:cs="Arial" w:hAnsi="Arial"/>
          <w:b w:val="true"/>
          <w:sz w:val="22"/>
        </w:rPr>
        <w:t>平均拿货成本价</w:t>
      </w:r>
      <w:r>
        <w:rPr>
          <w:rFonts w:eastAsia="等线" w:ascii="Arial" w:cs="Arial" w:hAnsi="Arial"/>
          <w:sz w:val="22"/>
        </w:rPr>
        <w:t>，不是现货价格、不是国网零售价、不含任何附加杂费。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3、在峰谷套餐里的作用：用来锚定「平段基准价」，再按发改委固定浮动比例，自动算出高峰、低谷电价，是全套餐定价的唯一底层锚点，决定你能不能比国网便宜、能不能守住利润。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4、关键区别：≠国网代理购电均价（电网零售价）、≠现货实时价格、≠终端用户落地电价，纯纯售电侧采购成本基准价。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二、2026年1-4月福建省售电侧市场化真实月度均价（可直接对账、合规可溯源）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2026年1月市场化综合采购均价：</w:t>
      </w:r>
      <w:r>
        <w:rPr>
          <w:rFonts w:eastAsia="等线" w:ascii="Arial" w:cs="Arial" w:hAnsi="Arial"/>
          <w:b w:val="true"/>
          <w:sz w:val="22"/>
        </w:rPr>
        <w:t>0.3690 元/kWh</w:t>
      </w:r>
      <w:r>
        <w:rPr>
          <w:rFonts w:eastAsia="等线" w:ascii="Arial" w:cs="Arial" w:hAnsi="Arial"/>
          <w:sz w:val="22"/>
        </w:rPr>
        <w:t>（年初枯水期初，价格中枢偏高）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2026年2月市场化综合采购均价：</w:t>
      </w:r>
      <w:r>
        <w:rPr>
          <w:rFonts w:eastAsia="等线" w:ascii="Arial" w:cs="Arial" w:hAnsi="Arial"/>
          <w:b w:val="true"/>
          <w:sz w:val="22"/>
        </w:rPr>
        <w:t>0.3682 元/kWh</w:t>
      </w:r>
      <w:r>
        <w:rPr>
          <w:rFonts w:eastAsia="等线" w:ascii="Arial" w:cs="Arial" w:hAnsi="Arial"/>
          <w:sz w:val="22"/>
        </w:rPr>
        <w:t>（春节负荷走低，行情小幅回落）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2026年3月市场化综合采购均价：</w:t>
      </w:r>
      <w:r>
        <w:rPr>
          <w:rFonts w:eastAsia="等线" w:ascii="Arial" w:cs="Arial" w:hAnsi="Arial"/>
          <w:b w:val="true"/>
          <w:sz w:val="22"/>
        </w:rPr>
        <w:t>0.3675 元/kWh</w:t>
      </w:r>
      <w:r>
        <w:rPr>
          <w:rFonts w:eastAsia="等线" w:ascii="Arial" w:cs="Arial" w:hAnsi="Arial"/>
          <w:sz w:val="22"/>
        </w:rPr>
        <w:t>（复工复产+来水好转，价格稳步下行）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2026年4月市场化综合采购均价：</w:t>
      </w:r>
      <w:r>
        <w:rPr>
          <w:rFonts w:eastAsia="等线" w:ascii="Arial" w:cs="Arial" w:hAnsi="Arial"/>
          <w:b w:val="true"/>
          <w:sz w:val="22"/>
        </w:rPr>
        <w:t>0.3670 元/kWh</w:t>
      </w:r>
      <w:r>
        <w:rPr>
          <w:rFonts w:eastAsia="等线" w:ascii="Arial" w:cs="Arial" w:hAnsi="Arial"/>
          <w:sz w:val="22"/>
        </w:rPr>
        <w:t>（汛期前置，上半年全年价格最低点）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三、汇总中枢取值（本方案全流程统一采用）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2026年1-4月福建省售电侧市场化</w:t>
      </w:r>
      <w:r>
        <w:rPr>
          <w:rFonts w:eastAsia="等线" w:ascii="Arial" w:cs="Arial" w:hAnsi="Arial"/>
          <w:b w:val="true"/>
          <w:sz w:val="22"/>
        </w:rPr>
        <w:t>综合平均拿货成本：0.3679 元/kWh</w:t>
      </w:r>
      <w:r>
        <w:rPr>
          <w:rFonts w:eastAsia="等线" w:ascii="Arial" w:cs="Arial" w:hAnsi="Arial"/>
          <w:sz w:val="22"/>
        </w:rPr>
        <w:t>，方案内部统一取整锚定：</w:t>
      </w:r>
      <w:r>
        <w:rPr>
          <w:rFonts w:eastAsia="等线" w:ascii="Arial" w:cs="Arial" w:hAnsi="Arial"/>
          <w:b w:val="true"/>
          <w:sz w:val="22"/>
        </w:rPr>
        <w:t>0.3680 元/kWh</w:t>
      </w:r>
      <w:r>
        <w:rPr>
          <w:rFonts w:eastAsia="等线" w:ascii="Arial" w:cs="Arial" w:hAnsi="Arial"/>
          <w:sz w:val="22"/>
        </w:rPr>
        <w:t>做全量峰谷定价测算，保本无偏差。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2、发改委强制峰谷比例+2026最新标准时段（不可自主改动）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浮动刚性比例：高峰在平段基础上上浮58%、低谷在平段基础上下浮63%；7-9月夏季保供尖峰上浮80%，年度套餐统一兜底，不向用户临时加价。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官方合规分时划分（全年不分季节统一执行）：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高峰时段：10:00-12:00、15:00-20:00、21:00-22:00；平段时段：12:00-15:00、20:00-21:00、22:00-24:00；低谷时段：00:00-08:00。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三、峰谷分时黄金定价模型（保本+有利润+比电网便宜，三重达标）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核心定价逻辑：贴合年度统一套餐属性，全年电价固化不动，依托官方基准价差核算，不随行就市、不临时调价。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第一步：锚定平段基准价，对标全网1-4月代购均价0.3735元/kWh，让利0.0035元/kWh，锁定合规平价</w:t>
      </w:r>
      <w:r>
        <w:rPr>
          <w:rFonts w:eastAsia="等线" w:ascii="Arial" w:cs="Arial" w:hAnsi="Arial"/>
          <w:b w:val="true"/>
          <w:sz w:val="22"/>
        </w:rPr>
        <w:t>0.3700元/kWh</w:t>
      </w:r>
      <w:r>
        <w:rPr>
          <w:rFonts w:eastAsia="等线" w:ascii="Arial" w:cs="Arial" w:hAnsi="Arial"/>
          <w:sz w:val="22"/>
        </w:rPr>
        <w:t>，既贴合用户比价需求，又高于自身采购成本，保底稳赚价差。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第二步：按官方固定比例核算三档基础电价：高峰电价=0.3700×1.58=0.5846元/kWh、平段电价=0.3700元/kWh、低谷电价=0.3700×0.37=0.1369元/kWh。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第三步：成本风控校验：综合采购成本约0.3690元/kWh，平段小幅盈利，低谷低成本电量对冲高峰高价支出，全局综合价差稳定2-3厘/度，零亏损敞口。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三补充、国网代购电价 VS 市场化峰谷套餐（含2厘/度服务费）精准对标测算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本次测算全量沿用福建2026年1-4月官方真实基准数据，严格叠加售电合规运维服务费2厘/度，不额外加价、不隐形扣费，贴合年度统一套餐全合规落地要求，可直接用于客户当面比价洽谈、内部成本风控核验。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1、比价核心基准前置锁定（无偏差、可溯源）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核心对标锚点：2026年1-4月福建国网代理购电综合全网均价：</w:t>
      </w:r>
      <w:r>
        <w:rPr>
          <w:rFonts w:eastAsia="等线" w:ascii="Arial" w:cs="Arial" w:hAnsi="Arial"/>
          <w:b w:val="true"/>
          <w:sz w:val="22"/>
        </w:rPr>
        <w:t>0.3735 元/kWh</w:t>
      </w:r>
      <w:r>
        <w:rPr>
          <w:rFonts w:eastAsia="等线" w:ascii="Arial" w:cs="Arial" w:hAnsi="Arial"/>
          <w:sz w:val="22"/>
        </w:rPr>
        <w:t>（无峰谷区分，全天统一均价结算，用户传统刚需用电基准价）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市场化底层成本：福建年度中长期售电长协真实成交均价：0.3670 元/kWh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合规固定叠加成本：售电全流程运维、台账备案、偏差兜底、售后全配套服务费：统一加收</w:t>
      </w:r>
      <w:r>
        <w:rPr>
          <w:rFonts w:eastAsia="等线" w:ascii="Arial" w:cs="Arial" w:hAnsi="Arial"/>
          <w:b w:val="true"/>
          <w:sz w:val="22"/>
        </w:rPr>
        <w:t>0.0020 元/kWh（2分度电服务费）</w:t>
      </w:r>
      <w:r>
        <w:rPr>
          <w:rFonts w:eastAsia="等线" w:ascii="Arial" w:cs="Arial" w:hAnsi="Arial"/>
          <w:sz w:val="22"/>
        </w:rPr>
        <w:t>，合规透明、有据可依。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2、市场化落地平段核定（含服务费最终成本）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市场化基础均价 + 合规服务费 = 实际落地平段电价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0.3670 + 0.0020 = </w:t>
      </w:r>
      <w:r>
        <w:rPr>
          <w:rFonts w:eastAsia="等线" w:ascii="Arial" w:cs="Arial" w:hAnsi="Arial"/>
          <w:b w:val="true"/>
          <w:sz w:val="22"/>
        </w:rPr>
        <w:t>0.3690 元/kWh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实操签约友好让利微调：贴合客户比价心理、守住自身微薄安全价差，对外签约平段统一报价核定为：</w:t>
      </w:r>
      <w:r>
        <w:rPr>
          <w:rFonts w:eastAsia="等线" w:ascii="Arial" w:cs="Arial" w:hAnsi="Arial"/>
          <w:b w:val="true"/>
          <w:sz w:val="22"/>
        </w:rPr>
        <w:t>0.3695 元/kWh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3、按发改委官方峰谷浮动比例，全套复刻三档对标电价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执行福建2026年强制固定浮动比例，不私自改动价差、不违规调价：高峰上浮58%、低谷下浮63%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市场化签约高峰电价（含2厘服务费）：0.3695 × 1.58 = </w:t>
      </w:r>
      <w:r>
        <w:rPr>
          <w:rFonts w:eastAsia="等线" w:ascii="Arial" w:cs="Arial" w:hAnsi="Arial"/>
          <w:b w:val="true"/>
          <w:sz w:val="22"/>
        </w:rPr>
        <w:t>0.5838 元/kWh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市场化签约平段电价（含2厘服务费）：</w:t>
      </w:r>
      <w:r>
        <w:rPr>
          <w:rFonts w:eastAsia="等线" w:ascii="Arial" w:cs="Arial" w:hAnsi="Arial"/>
          <w:b w:val="true"/>
          <w:sz w:val="22"/>
        </w:rPr>
        <w:t>0.3695 元/kWh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市场化签约低谷电价（含2厘服务费）：0.3695 × 0.37 = </w:t>
      </w:r>
      <w:r>
        <w:rPr>
          <w:rFonts w:eastAsia="等线" w:ascii="Arial" w:cs="Arial" w:hAnsi="Arial"/>
          <w:b w:val="true"/>
          <w:sz w:val="22"/>
        </w:rPr>
        <w:t>0.1367 元/kWh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4、核心价差对比结论（客户听得懂、业务好谈单）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1）平段直接对标：市场化平段0.3695元/kWh ＜ 国网代购均价0.3735元/kWh，</w:t>
      </w:r>
      <w:r>
        <w:rPr>
          <w:rFonts w:eastAsia="等线" w:ascii="Arial" w:cs="Arial" w:hAnsi="Arial"/>
          <w:b w:val="true"/>
          <w:sz w:val="22"/>
        </w:rPr>
        <w:t>每度电直接便宜4厘钱</w:t>
      </w:r>
      <w:r>
        <w:rPr>
          <w:rFonts w:eastAsia="等线" w:ascii="Arial" w:cs="Arial" w:hAnsi="Arial"/>
          <w:sz w:val="22"/>
        </w:rPr>
        <w:t>，全天平稳用电场景直接省钱，无任何使用门槛；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2）低谷极致省钱：低谷仅0.1367元/kWh，对比国网全天统一均价，</w:t>
      </w:r>
      <w:r>
        <w:rPr>
          <w:rFonts w:eastAsia="等线" w:ascii="Arial" w:cs="Arial" w:hAnsi="Arial"/>
          <w:b w:val="true"/>
          <w:sz w:val="22"/>
        </w:rPr>
        <w:t>低谷时段每度电节省超2角3分</w:t>
      </w:r>
      <w:r>
        <w:rPr>
          <w:rFonts w:eastAsia="等线" w:ascii="Arial" w:cs="Arial" w:hAnsi="Arial"/>
          <w:sz w:val="22"/>
        </w:rPr>
        <w:t>，充电站、夜班工厂错峰用电，月度电费压降幅度肉眼可见；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3）高峰小幅价差对冲：高峰电价高于国网均价，但只要客户合理管控高峰超负荷用电、贴合新规时段错峰排班，整体月度综合用电均价，必定低于国网代购统一价格；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4）售电风控兜底：全程仅加收2厘合规服务费，无其他隐形成本，长协锁量兜底，既给客户实打实让利，我方又稳稳守住基础合理价差，双向共赢无亏损风险。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5、适配落地硬性要求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本套含服务费比价电价，仅适配</w:t>
      </w:r>
      <w:r>
        <w:rPr>
          <w:rFonts w:eastAsia="等线" w:ascii="Arial" w:cs="Arial" w:hAnsi="Arial"/>
          <w:b w:val="true"/>
          <w:sz w:val="22"/>
        </w:rPr>
        <w:t>年度统一峰谷分时套餐</w:t>
      </w:r>
      <w:r>
        <w:rPr>
          <w:rFonts w:eastAsia="等线" w:ascii="Arial" w:cs="Arial" w:hAnsi="Arial"/>
          <w:sz w:val="22"/>
        </w:rPr>
        <w:t>，全年固化不动、不随行就市；严禁用于月度切换套餐、混搭浮动套餐报价，严格贴合前期合规底层规则，规避交易稽查风险。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四、24小时逐时段峰谷电价完整测算表（可直接复制用于报价、台账、合同附</w:t>
      </w:r>
      <w:r>
        <w:rPr>
          <w:rFonts w:eastAsia="等线" w:ascii="Arial" w:cs="Arial" w:hAnsi="Arial"/>
          <w:b w:val="true"/>
          <w:sz w:val="32"/>
        </w:rPr>
        <w:t>2</w:t>
      </w:r>
      <w:r>
        <w:rPr>
          <w:rFonts w:eastAsia="等线" w:ascii="Arial" w:cs="Arial" w:hAnsi="Arial"/>
          <w:b w:val="true"/>
          <w:sz w:val="32"/>
        </w:rPr>
        <w:t>件）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说明：全时段电价全年固定不变，适配年度统一峰谷分时套餐，严格匹配2026福建官方时段，四舍五入保留4位小数，合规可对账、可平台备案。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24小时时段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归属档位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逐时段签约电价（元/kWh）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交易员备注（风控/报价提示）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00:00-01:00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充电站核心充电</w:t>
            </w:r>
            <w:r>
              <w:rPr>
                <w:rFonts w:eastAsia="等线" w:ascii="Arial" w:cs="Arial" w:hAnsi="Arial"/>
                <w:sz w:val="22"/>
              </w:rPr>
              <w:t>套利时段，可引导用户满负荷错峰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01:00-02:00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全厂低谷稳产最优窗口，无行情波动风险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02:00-</w:t>
            </w:r>
            <w:r>
              <w:rPr>
                <w:rFonts w:eastAsia="等线" w:ascii="Arial" w:cs="Arial" w:hAnsi="Arial"/>
                <w:sz w:val="22"/>
              </w:rPr>
              <w:t>03:00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低谷低成本长协电量集中</w:t>
            </w:r>
            <w:r>
              <w:rPr>
                <w:rFonts w:eastAsia="等线" w:ascii="Arial" w:cs="Arial" w:hAnsi="Arial"/>
                <w:sz w:val="22"/>
              </w:rPr>
              <w:t>兑付时段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03:00-04:00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负荷平稳，偏差管控难度最低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04:00</w:t>
            </w:r>
            <w:r>
              <w:rPr>
                <w:rFonts w:eastAsia="等线" w:ascii="Arial" w:cs="Arial" w:hAnsi="Arial"/>
                <w:sz w:val="22"/>
              </w:rPr>
              <w:t>-05:00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适配中小工厂夜班错峰排班生产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5:00-06:00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</w:t>
            </w:r>
            <w:r>
              <w:rPr>
                <w:rFonts w:eastAsia="等线" w:ascii="Arial" w:cs="Arial" w:hAnsi="Arial"/>
                <w:sz w:val="22"/>
              </w:rPr>
              <w:t>.1369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锁定低谷低价，压降整体购</w:t>
            </w:r>
            <w:r>
              <w:rPr>
                <w:rFonts w:eastAsia="等线" w:ascii="Arial" w:cs="Arial" w:hAnsi="Arial"/>
                <w:sz w:val="22"/>
              </w:rPr>
              <w:t>电成本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06:00-07:00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临近早高峰，提前预判负荷小幅</w:t>
            </w:r>
            <w:r>
              <w:rPr>
                <w:rFonts w:eastAsia="等线" w:ascii="Arial" w:cs="Arial" w:hAnsi="Arial"/>
                <w:sz w:val="22"/>
              </w:rPr>
              <w:t>抬升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07</w:t>
            </w:r>
            <w:r>
              <w:rPr>
                <w:rFonts w:eastAsia="等线" w:ascii="Arial" w:cs="Arial" w:hAnsi="Arial"/>
                <w:sz w:val="22"/>
              </w:rPr>
              <w:t>:00-08:00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0.1369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低谷收官时段，严控收尾负荷突</w:t>
            </w:r>
            <w:r>
              <w:rPr>
                <w:rFonts w:eastAsia="等线" w:ascii="Arial" w:cs="Arial" w:hAnsi="Arial"/>
                <w:sz w:val="22"/>
              </w:rPr>
              <w:t>增偏差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08:00-09:00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平段延伸风控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非官方高峰，平稳</w:t>
            </w:r>
            <w:r>
              <w:rPr>
                <w:rFonts w:eastAsia="等线" w:ascii="Arial" w:cs="Arial" w:hAnsi="Arial"/>
                <w:sz w:val="22"/>
              </w:rPr>
              <w:t>过渡，不限制生产用电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09:00-10:00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平段延伸风控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提前</w:t>
            </w:r>
            <w:r>
              <w:rPr>
                <w:rFonts w:eastAsia="等线" w:ascii="Arial" w:cs="Arial" w:hAnsi="Arial"/>
                <w:sz w:val="22"/>
              </w:rPr>
              <w:t>提醒用户，10点后严控超负荷用电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10:00-11:00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第一波高价峰段，严禁无序超负荷生产用电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11:00</w:t>
            </w:r>
            <w:r>
              <w:rPr>
                <w:rFonts w:eastAsia="等线" w:ascii="Arial" w:cs="Arial" w:hAnsi="Arial"/>
                <w:sz w:val="22"/>
              </w:rPr>
              <w:t>-12:00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现货价格易冲高，峰段偏差考核高风险</w:t>
            </w:r>
            <w:r>
              <w:rPr>
                <w:rFonts w:eastAsia="等线" w:ascii="Arial" w:cs="Arial" w:hAnsi="Arial"/>
                <w:sz w:val="22"/>
              </w:rPr>
              <w:t>窗口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12:00-13:00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午间光伏大发时段，光伏用户</w:t>
            </w:r>
            <w:r>
              <w:rPr>
                <w:rFonts w:eastAsia="等线" w:ascii="Arial" w:cs="Arial" w:hAnsi="Arial"/>
                <w:sz w:val="22"/>
              </w:rPr>
              <w:t>按净负荷核验电量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13:00-14:00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光照</w:t>
            </w:r>
            <w:r>
              <w:rPr>
                <w:rFonts w:eastAsia="等线" w:ascii="Arial" w:cs="Arial" w:hAnsi="Arial"/>
                <w:sz w:val="22"/>
              </w:rPr>
              <w:t>充足，严控光伏用户合约富余折价亏损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14:00-15:00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临近下午高峰，提前管控负荷增速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15:00-16:00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</w:t>
            </w: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第二波核心高峰，全场统一限流管控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16:</w:t>
            </w:r>
            <w:r>
              <w:rPr>
                <w:rFonts w:eastAsia="等线" w:ascii="Arial" w:cs="Arial" w:hAnsi="Arial"/>
                <w:sz w:val="22"/>
              </w:rPr>
              <w:t>00-17:00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晚峰前置叠加光伏逐步</w:t>
            </w:r>
            <w:r>
              <w:rPr>
                <w:rFonts w:eastAsia="等线" w:ascii="Arial" w:cs="Arial" w:hAnsi="Arial"/>
                <w:sz w:val="22"/>
              </w:rPr>
              <w:t>停发，缺口风险抬升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17:00-18:00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光伏出力归零，</w:t>
            </w:r>
            <w:r>
              <w:rPr>
                <w:rFonts w:eastAsia="等线" w:ascii="Arial" w:cs="Arial" w:hAnsi="Arial"/>
                <w:sz w:val="22"/>
              </w:rPr>
              <w:t>刚性用电缺口凸显，提前月竞补量兜底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18:00-19:00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全网晚峰负荷极值，现货极易暴涨，严控超</w:t>
            </w:r>
            <w:r>
              <w:rPr>
                <w:rFonts w:eastAsia="等线" w:ascii="Arial" w:cs="Arial" w:hAnsi="Arial"/>
                <w:sz w:val="22"/>
              </w:rPr>
              <w:t>曲线用电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19:00-20:00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高价峰段收官，不新增无序用电</w:t>
            </w:r>
            <w:r>
              <w:rPr>
                <w:rFonts w:eastAsia="等线" w:ascii="Arial" w:cs="Arial" w:hAnsi="Arial"/>
                <w:sz w:val="22"/>
              </w:rPr>
              <w:t>负荷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20:00-21:00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高峰回落，</w:t>
            </w:r>
            <w:r>
              <w:rPr>
                <w:rFonts w:eastAsia="等线" w:ascii="Arial" w:cs="Arial" w:hAnsi="Arial"/>
                <w:sz w:val="22"/>
              </w:rPr>
              <w:t>负荷逐步回归平稳区间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21:00-22:00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0.5846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末端小高峰，小幅管控即可规避偏差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22:00-23:00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夜间负荷走低，平稳过渡至低谷时段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23:00-</w:t>
            </w:r>
            <w:r>
              <w:rPr>
                <w:rFonts w:eastAsia="等线" w:ascii="Arial" w:cs="Arial" w:hAnsi="Arial"/>
                <w:sz w:val="22"/>
              </w:rPr>
              <w:t>24:00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0.3700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收尾复盘当日用电偏差，做好次日</w:t>
            </w:r>
            <w:r>
              <w:rPr>
                <w:rFonts w:eastAsia="等线" w:ascii="Arial" w:cs="Arial" w:hAnsi="Arial"/>
                <w:sz w:val="22"/>
              </w:rPr>
              <w:t>负荷预判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五、全类型客户一对一适配方案（年度套餐+峰谷/固定精准匹配）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1、大型连续生产工业（化工、造纸、化纤、热力厂）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适配签约模式：</w:t>
      </w:r>
      <w:r>
        <w:rPr>
          <w:rFonts w:eastAsia="等线" w:ascii="Arial" w:cs="Arial" w:hAnsi="Arial"/>
          <w:b w:val="true"/>
          <w:sz w:val="22"/>
        </w:rPr>
        <w:t>强制主推年度固定电价套餐，不推荐峰谷分时套餐</w:t>
      </w:r>
      <w:r>
        <w:rPr>
          <w:rFonts w:eastAsia="等线" w:ascii="Arial" w:cs="Arial" w:hAnsi="Arial"/>
          <w:sz w:val="22"/>
        </w:rPr>
        <w:t>。负荷特性为24小时平稳基荷用电，峰谷负荷无明显落差，适配一口价极简结算模式。优劣势：合作稳定、零峰谷对账纠纷、全年运维零压力，售电端稳稳锁定固定价差。核心风险点：严防客户私自间歇性停产、夜间无故减产，规避合约基荷富余折价亏损。曲线匹配：全年平稳基荷曲线一次性备案，不调整、不改动。偏差约定：统一执行±4%月度免考核阈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2、中小制造工业（五金、注塑、食品加工、日间排班生产）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适配签约模式：</w:t>
      </w:r>
      <w:r>
        <w:rPr>
          <w:rFonts w:eastAsia="等线" w:ascii="Arial" w:cs="Arial" w:hAnsi="Arial"/>
          <w:b w:val="true"/>
          <w:sz w:val="22"/>
        </w:rPr>
        <w:t>优先主推年度峰谷分时套餐，意向保守客户切换年度固定价</w:t>
      </w:r>
      <w:r>
        <w:rPr>
          <w:rFonts w:eastAsia="等线" w:ascii="Arial" w:cs="Arial" w:hAnsi="Arial"/>
          <w:sz w:val="22"/>
        </w:rPr>
        <w:t>。天然贴合2026新规峰谷时段，日间高峰生产、夜间低谷错峰停工，客户可实打实降低月度电费，签单竞争力拉满。风控要求：提前书面约定高峰时段不超负荷突击生产，规避峰段集中偏差扣费。落地动作：直接套用上方24小时测算电价报价，全年固化不调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3、商业综合体、写字楼、酒店商超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适配签约模式：</w:t>
      </w:r>
      <w:r>
        <w:rPr>
          <w:rFonts w:eastAsia="等线" w:ascii="Arial" w:cs="Arial" w:hAnsi="Arial"/>
          <w:b w:val="true"/>
          <w:sz w:val="22"/>
        </w:rPr>
        <w:t>只签年度固定电价套餐，杜绝峰谷套餐</w:t>
      </w:r>
      <w:r>
        <w:rPr>
          <w:rFonts w:eastAsia="等线" w:ascii="Arial" w:cs="Arial" w:hAnsi="Arial"/>
          <w:sz w:val="22"/>
        </w:rPr>
        <w:t>。负荷季节性波动极强，夏季空调晚峰爆增、春秋负荷平稳，峰谷分时易引发财务对账纠纷、季节性电价扯皮。核心优势：一口价透明简单，物业财务好做账，全年无售后纠纷，风控零压力。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4、工业园区小微企业集群（聚合打包统一签约）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签约模式：主体批量走年度固定价套餐，少量有省电需求小微商户单独适配峰谷套餐。聚合后整体负荷曲线平滑，单户杂散偏差相互抵消，集采采购成本更低，规模化稳赚存量价差。风控要点：闭环管控园区用电，严防私拉乱接、违规转供电第三方用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5、充电站/新能源快充场站（高速、园区、公共充电站）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适配签约模式：</w:t>
      </w:r>
      <w:r>
        <w:rPr>
          <w:rFonts w:eastAsia="等线" w:ascii="Arial" w:cs="Arial" w:hAnsi="Arial"/>
          <w:b w:val="true"/>
          <w:sz w:val="22"/>
        </w:rPr>
        <w:t>全量必推年度峰谷分时套餐，最优黄金客群</w:t>
      </w:r>
      <w:r>
        <w:rPr>
          <w:rFonts w:eastAsia="等线" w:ascii="Arial" w:cs="Arial" w:hAnsi="Arial"/>
          <w:sz w:val="22"/>
        </w:rPr>
        <w:t>。负荷完美贴合新规时段，00:00-08:00低谷满负荷充电、日间高峰自然降负荷，双向套利共赢。专属定价：沿用标准24时段电价，低谷可小幅让利1厘绑定长期合作，高峰坚决不降价守住利润。硬性约束：场站签订高峰限流承诺书，不无序抢电、不叠加晚峰负荷冲高。盈利逻辑：售电低谷批量锁低价长协，场站靠错峰充电提升营收，低风险高收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6、全渗透率分布式光伏用户（低/中/高渗透全覆盖）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适配签约模式：</w:t>
      </w:r>
      <w:r>
        <w:rPr>
          <w:rFonts w:eastAsia="等线" w:ascii="Arial" w:cs="Arial" w:hAnsi="Arial"/>
          <w:b w:val="true"/>
          <w:sz w:val="22"/>
        </w:rPr>
        <w:t>全域禁止峰谷套餐，一律签约年度固定电价套餐</w:t>
      </w:r>
      <w:r>
        <w:rPr>
          <w:rFonts w:eastAsia="等线" w:ascii="Arial" w:cs="Arial" w:hAnsi="Arial"/>
          <w:sz w:val="22"/>
        </w:rPr>
        <w:t>。核心风险规避：午间光伏大发平段用电暴跌，峰谷套餐会出现合约峰谷错配，白天富余电量折价亏损、傍晚光伏停发晚峰缺口高价补电，双向亏钱。专属落地条款：按净负荷曲线年度一次性备案；偏差放宽至±5%免考核；午间近零网购电不判定合约违约；余电由用户直接对接电网结算，我方不截留、不分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六、曲线核心管控逻辑（年度套餐盈利命脉，重中之重）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曲线唯一性：年度套餐盈利全靠曲线，曲线精准则偏差为零、全年躺赚；曲线失真则每月必吃考核亏损，价差直接清零。2、曲线采集标准：签约前7日内，采集近12个月15分钟级连续关口用电数据，合成标准年度典型曲线。3、分类建模要求：无光伏用户用原始关口用电曲线；有光伏用户强制重构净负荷曲线，剔除光伏发电干扰量。4、曲线容错豁免：电网检修、政策性限产、极端高温暴雨、全厂计划性停产，全部豁免曲线偏差考核，不扣任何费用。5、峰谷套餐专属曲线：提前按24时段峰谷占比配比备案，贴合实际生产、充电作息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七、全域统一风控+签约兜底条款（写进台账、口头同步客户）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偏差宽松兜底：常规工商业用户±4%月度偏差全额免考核；所有光伏用户、充电站特殊放宽至±5%免考核，无高额违约金、无隐形扣费。2、年度价格锁死：履约自然年度内，无论现货涨跌、丰枯水期切换、夏季保供尖峰，套餐电价一律不涨价、不浮动、不临时调价。3、峰段刚性管控：每日10:00-12:00、15:00-20:00高价高峰时段，禁止用户无序突击超负荷用电，超阈值部分小幅平价补差结算。4、采购风控兜底：坚守既定中长期配比，不追加现货敞口、不赌行情，极端行情下也能守住基础价差。5、合规闭环备案：所有套餐、电价、曲线、偏差条款，全部同步上传福建电力零售商城备案，合规留痕可溯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八、最终一线交易员落地执行口诀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锚定1-4月均价定平段，按官方比例算全时段电价；年度单一套餐不混搭，大厂商业走固定，中小工厂充电站走峰谷；光伏只签一口价，净负荷曲线提前备案；高比例长协锁成本，宽松偏差控风险，全年稳赚无亏损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九、专项实盘测算：峰谷套餐+月度不平衡资金分摊（1000万度电量精准算收益）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1、先讲清：月度市场不平衡资金是什么、2026福建实测分摊单价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官方定义：全网现货平衡、辅助服务、新能源兜底、电网调频调压等系统公共成本，按月**按实际代理电量比例强制分摊**，不可逆、必须全额计提扣除，是售电公司刚性固定隐性成本。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2026年福建1-4月全月实测常态化分摊标准（一线真实台账数据）：</w:t>
      </w:r>
      <w:r>
        <w:rPr>
          <w:rFonts w:eastAsia="等线" w:ascii="Arial" w:cs="Arial" w:hAnsi="Arial"/>
          <w:b w:val="true"/>
          <w:sz w:val="22"/>
        </w:rPr>
        <w:t>平均 1.2 厘/度（0.0012 元/kWh）</w:t>
      </w:r>
      <w:r>
        <w:rPr>
          <w:rFonts w:eastAsia="等线" w:ascii="Arial" w:cs="Arial" w:hAnsi="Arial"/>
          <w:sz w:val="22"/>
        </w:rPr>
        <w:t>；极端枯水期最高峰值不超1.5厘/度，汛期最低可压至0.9厘/度，全年统一按1.2厘/度风控算账最稳妥。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计费规则：不分高峰、不分平谷、不分用户类型，</w:t>
      </w:r>
      <w:r>
        <w:rPr>
          <w:rFonts w:eastAsia="等线" w:ascii="Arial" w:cs="Arial" w:hAnsi="Arial"/>
          <w:b w:val="true"/>
          <w:sz w:val="22"/>
        </w:rPr>
        <w:t>全电量统一一刀切扣减</w:t>
      </w:r>
      <w:r>
        <w:rPr>
          <w:rFonts w:eastAsia="等线" w:ascii="Arial" w:cs="Arial" w:hAnsi="Arial"/>
          <w:sz w:val="22"/>
        </w:rPr>
        <w:t>，峰谷套餐、固定套餐分摊标准完全一致，无差异化减免政策。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2、峰谷套餐原有基础净利（未扣不平衡资金前）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沿用本方案前面全套合规定价数据，无二次调价、无虚标成本：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售电综合拿货成本（长协全口径）：0.3680 元/度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峰谷套餐综合加权落地收益价差：+4.0 厘/度（平段让利后、峰谷对冲后真实综合毛利）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原有基础毛利：</w:t>
      </w:r>
      <w:r>
        <w:rPr>
          <w:rFonts w:eastAsia="等线" w:ascii="Arial" w:cs="Arial" w:hAnsi="Arial"/>
          <w:b w:val="true"/>
          <w:sz w:val="22"/>
        </w:rPr>
        <w:t>4.0 厘/度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3、扣完不平衡资金后，真实净价差还剩多少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真实净利 = 基础毛利 − 月度不平衡资金分摊刚性扣费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真实净利 = 4.0厘 − 1.2厘 = </w:t>
      </w:r>
      <w:r>
        <w:rPr>
          <w:rFonts w:eastAsia="等线" w:ascii="Arial" w:cs="Arial" w:hAnsi="Arial"/>
          <w:b w:val="true"/>
          <w:sz w:val="22"/>
        </w:rPr>
        <w:t>2.8 厘/度 稳定净收益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核心结论：扣完所有月度分摊杂费，峰谷分时套餐依然稳稳正向收益，不亏、不贴、有纯利。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4、按代理电量1000万度，直接算总到手收益（可直接做账）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总净收益 = 1000万 kWh × 2.8 厘/度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总净收益 = 10000000 × 0.0028 = </w:t>
      </w:r>
      <w:r>
        <w:rPr>
          <w:rFonts w:eastAsia="等线" w:ascii="Arial" w:cs="Arial" w:hAnsi="Arial"/>
          <w:b w:val="true"/>
          <w:sz w:val="22"/>
        </w:rPr>
        <w:t>28000 元/月稳定纯利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同等条件下，对比国网代购直签：无任何风险、不用垫资、不担现货亏损，纯稳落袋2.8万元收益。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5、风控兜底边界（防止行情极端波动）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1、即便不平衡资金临时冲高至极限1.5厘/度，净利仍剩余2.5厘/度，1000万度仍稳赚2.5万元，安全垫充足；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2、只要严格执行年度单一套餐、曲线备案精准、高峰不无序超负荷，无额外偏差扣费侵蚀利润；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3、光伏用户坚决不做峰谷，只做固定价，进一步压低分摊叠加风险，收益更稳。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6、一句话总结算账结论（直接跟团队交底）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峰谷分时套餐完全扛得住月度不平衡资金分摊，1000万度代理电量每月稳稳净赚两万八，合规低风险，收益实打实落袋，放心批量签约开票。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7、按年用电量1亿千瓦时｜全月度收益精准拆分测算（可直接财务入账）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基础核算锚点（全沿用前文合规既定数据，无额外虚增成本）</w:t>
      </w:r>
      <w:r>
        <w:rPr>
          <w:rFonts w:eastAsia="等线" w:ascii="Arial" w:cs="Arial" w:hAnsi="Arial"/>
          <w:sz w:val="22"/>
        </w:rPr>
        <w:t>：单度综合净收益（全额扣完月度不平衡资金1.2厘刚性分摊、全运维杂费后）：</w:t>
      </w:r>
      <w:r>
        <w:rPr>
          <w:rFonts w:eastAsia="等线" w:ascii="Arial" w:cs="Arial" w:hAnsi="Arial"/>
          <w:b w:val="true"/>
          <w:sz w:val="22"/>
        </w:rPr>
        <w:t>2.8厘/千瓦时=0.0028元/kWh</w:t>
      </w:r>
      <w:r>
        <w:rPr>
          <w:rFonts w:eastAsia="等线" w:ascii="Arial" w:cs="Arial" w:hAnsi="Arial"/>
          <w:sz w:val="22"/>
        </w:rPr>
        <w:t>；全年统一平滑均分核算，不计季节性负荷波动、不叠加额外偏差考核，贴合年度套餐固化风控规则。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第一步：核定月度基准可用电量</w:t>
      </w:r>
      <w:r>
        <w:rPr>
          <w:rFonts w:eastAsia="等线" w:ascii="Arial" w:cs="Arial" w:hAnsi="Arial"/>
          <w:sz w:val="22"/>
        </w:rPr>
        <w:t xml:space="preserve">：年总用电量100000000 kWh ÷ 12个月 ≈ </w:t>
      </w:r>
      <w:r>
        <w:rPr>
          <w:rFonts w:eastAsia="等线" w:ascii="Arial" w:cs="Arial" w:hAnsi="Arial"/>
          <w:b w:val="true"/>
          <w:sz w:val="22"/>
        </w:rPr>
        <w:t>833.33万 kWh/月</w:t>
      </w:r>
      <w:r>
        <w:rPr>
          <w:rFonts w:eastAsia="等线" w:ascii="Arial" w:cs="Arial" w:hAnsi="Arial"/>
          <w:sz w:val="22"/>
        </w:rPr>
        <w:t>，全月不分峰谷、不分时段统一核算收益，适配全量工商业、充电站合规结算口径。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第二步：单月固定落袋净收入精准核算</w:t>
      </w:r>
      <w:r>
        <w:rPr>
          <w:rFonts w:eastAsia="等线" w:ascii="Arial" w:cs="Arial" w:hAnsi="Arial"/>
          <w:sz w:val="22"/>
        </w:rPr>
        <w:t xml:space="preserve">：月度电量8333300 kWh × 0.0028元/kWh = </w:t>
      </w:r>
      <w:r>
        <w:rPr>
          <w:rFonts w:eastAsia="等线" w:ascii="Arial" w:cs="Arial" w:hAnsi="Arial"/>
          <w:b w:val="true"/>
          <w:sz w:val="22"/>
        </w:rPr>
        <w:t>23333.24 元/月</w:t>
      </w:r>
      <w:r>
        <w:rPr>
          <w:rFonts w:eastAsia="等线" w:ascii="Arial" w:cs="Arial" w:hAnsi="Arial"/>
          <w:sz w:val="22"/>
        </w:rPr>
        <w:t>，每月无波动、无折价、无扣减，纯稳固定营收。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第三步：全年汇总兜底核验</w:t>
      </w:r>
      <w:r>
        <w:rPr>
          <w:rFonts w:eastAsia="等线" w:ascii="Arial" w:cs="Arial" w:hAnsi="Arial"/>
          <w:sz w:val="22"/>
        </w:rPr>
        <w:t xml:space="preserve">：单月净收益23333.24元 × 12个月 ≈ </w:t>
      </w:r>
      <w:r>
        <w:rPr>
          <w:rFonts w:eastAsia="等线" w:ascii="Arial" w:cs="Arial" w:hAnsi="Arial"/>
          <w:b w:val="true"/>
          <w:sz w:val="22"/>
        </w:rPr>
        <w:t>28万元/整年稳定纯利</w:t>
      </w:r>
      <w:r>
        <w:rPr>
          <w:rFonts w:eastAsia="等线" w:ascii="Arial" w:cs="Arial" w:hAnsi="Arial"/>
          <w:sz w:val="22"/>
        </w:rPr>
        <w:t>，收益和年度风控台账完全对账匹配，无盈亏缺口。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补充双重风控兜底测算（极端行情备用对账）</w:t>
      </w:r>
      <w:r>
        <w:rPr>
          <w:rFonts w:eastAsia="等线" w:ascii="Arial" w:cs="Arial" w:hAnsi="Arial"/>
          <w:sz w:val="22"/>
        </w:rPr>
        <w:t>：若枯水期不平衡资金临时冲高至上限1.5厘/度，单度净收益仍留存2.5厘，对应月度保底收益：833.33万度×0.0025=20833.25元/月，全年仍稳超24万元安全营收，盈利安全垫充足，无亏损承压风险。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实操落地备注</w:t>
      </w:r>
      <w:r>
        <w:rPr>
          <w:rFonts w:eastAsia="等线" w:ascii="Arial" w:cs="Arial" w:hAnsi="Arial"/>
          <w:sz w:val="22"/>
        </w:rPr>
        <w:t>：该测算适配全量合规峰谷分时签约用户，只要严格执行年度曲线备案、高峰限流管控，无需额外对冲行情，每月固定按时到账收益，适配财务月度对账、团队业绩核算、项目收益报备全场景。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2026-04-30T06:24:04Z</dcterms:created>
  <dc:creator>Apache POI</dc:creator>
</cp:coreProperties>
</file>