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66CE6">
      <w:pPr>
        <w:spacing w:line="304" w:lineRule="auto"/>
        <w:rPr>
          <w:rFonts w:ascii="Arial"/>
          <w:sz w:val="21"/>
        </w:rPr>
      </w:pPr>
      <w:r>
        <w:rPr>
          <w:rFonts w:hint="eastAsia" w:ascii="Arial" w:eastAsia="宋体"/>
          <w:sz w:val="21"/>
          <w:lang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-546735</wp:posOffset>
            </wp:positionV>
            <wp:extent cx="6412865" cy="1116965"/>
            <wp:effectExtent l="0" t="0" r="0" b="0"/>
            <wp:wrapNone/>
            <wp:docPr id="1" name="图片 1" descr="绿色能源 匠心独运 量身定制 合作共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绿色能源 匠心独运 量身定制 合作共赢"/>
                    <pic:cNvPicPr>
                      <a:picLocks noChangeAspect="1"/>
                    </pic:cNvPicPr>
                  </pic:nvPicPr>
                  <pic:blipFill>
                    <a:blip r:embed="rId7"/>
                    <a:stretch>
                      <a:fillRect/>
                    </a:stretch>
                  </pic:blipFill>
                  <pic:spPr>
                    <a:xfrm>
                      <a:off x="0" y="0"/>
                      <a:ext cx="6412865" cy="1116965"/>
                    </a:xfrm>
                    <a:prstGeom prst="rect">
                      <a:avLst/>
                    </a:prstGeom>
                  </pic:spPr>
                </pic:pic>
              </a:graphicData>
            </a:graphic>
          </wp:anchor>
        </w:drawing>
      </w:r>
    </w:p>
    <w:p w14:paraId="2043082F">
      <w:pPr>
        <w:spacing w:line="304" w:lineRule="auto"/>
        <w:rPr>
          <w:rFonts w:hint="eastAsia" w:ascii="Arial" w:eastAsia="宋体"/>
          <w:sz w:val="21"/>
          <w:lang w:eastAsia="zh-CN"/>
        </w:rPr>
      </w:pPr>
    </w:p>
    <w:p w14:paraId="607665B8">
      <w:pPr>
        <w:spacing w:line="304" w:lineRule="auto"/>
        <w:rPr>
          <w:rFonts w:hint="eastAsia" w:ascii="Arial" w:eastAsia="宋体"/>
          <w:sz w:val="21"/>
          <w:lang w:eastAsia="zh-CN"/>
        </w:rPr>
      </w:pPr>
    </w:p>
    <w:p w14:paraId="0D3573B0">
      <w:pPr>
        <w:spacing w:line="304" w:lineRule="auto"/>
        <w:rPr>
          <w:rFonts w:hint="eastAsia" w:ascii="Arial" w:eastAsia="宋体"/>
          <w:sz w:val="21"/>
          <w:lang w:eastAsia="zh-CN"/>
        </w:rPr>
      </w:pPr>
    </w:p>
    <w:p w14:paraId="7AA4BC44">
      <w:pPr>
        <w:spacing w:line="304" w:lineRule="auto"/>
        <w:rPr>
          <w:rFonts w:hint="eastAsia" w:ascii="Arial" w:eastAsia="宋体"/>
          <w:sz w:val="21"/>
          <w:lang w:eastAsia="zh-CN"/>
        </w:rPr>
      </w:pPr>
    </w:p>
    <w:p w14:paraId="77442BA4">
      <w:pPr>
        <w:pStyle w:val="2"/>
        <w:spacing w:before="160" w:line="221" w:lineRule="auto"/>
        <w:ind w:left="2576"/>
        <w:outlineLvl w:val="0"/>
        <w:rPr>
          <w:rFonts w:hint="eastAsia" w:ascii="方正准圆简体" w:hAnsi="方正准圆简体" w:eastAsia="方正准圆简体" w:cs="方正准圆简体"/>
          <w:b w:val="0"/>
          <w:bCs w:val="0"/>
          <w:sz w:val="49"/>
          <w:szCs w:val="49"/>
        </w:rPr>
      </w:pPr>
      <w:r>
        <w:rPr>
          <w:rFonts w:hint="eastAsia" w:ascii="方正准圆简体" w:hAnsi="方正准圆简体" w:eastAsia="方正准圆简体" w:cs="方正准圆简体"/>
          <w:b w:val="0"/>
          <w:bCs w:val="0"/>
          <w:spacing w:val="-11"/>
          <w:sz w:val="49"/>
          <w:szCs w:val="49"/>
        </w:rPr>
        <w:t>项目简介及常见问题解答</w:t>
      </w:r>
    </w:p>
    <w:p w14:paraId="1F5B7B22">
      <w:pPr>
        <w:pStyle w:val="2"/>
        <w:spacing w:before="320" w:line="222" w:lineRule="auto"/>
        <w:ind w:left="7794"/>
        <w:rPr>
          <w:rFonts w:hint="eastAsia" w:ascii="方正细圆简体" w:hAnsi="方正细圆简体" w:eastAsia="方正细圆简体" w:cs="方正细圆简体"/>
          <w:b/>
          <w:bCs/>
        </w:rPr>
      </w:pPr>
      <w:r>
        <w:rPr>
          <w:rFonts w:hint="eastAsia" w:ascii="方正细圆简体" w:hAnsi="方正细圆简体" w:eastAsia="方正细圆简体" w:cs="方正细圆简体"/>
          <w:b/>
          <w:bCs/>
          <w:spacing w:val="-7"/>
        </w:rPr>
        <w:t>内部培训资料V1.1</w:t>
      </w:r>
    </w:p>
    <w:p w14:paraId="1DB732CC">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b/>
          <w:bCs/>
          <w:sz w:val="28"/>
          <w:szCs w:val="28"/>
        </w:rPr>
        <w:t>一 、项目介绍</w:t>
      </w:r>
    </w:p>
    <w:p w14:paraId="62890F4E">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1、针对</w:t>
      </w:r>
      <w:r>
        <w:rPr>
          <w:rFonts w:hint="eastAsia" w:ascii="方正细圆简体" w:hAnsi="方正细圆简体" w:eastAsia="方正细圆简体" w:cs="方正细圆简体"/>
          <w:b/>
          <w:bCs/>
          <w:sz w:val="28"/>
          <w:szCs w:val="28"/>
          <w:u w:val="single"/>
        </w:rPr>
        <w:t>水循环</w:t>
      </w:r>
      <w:r>
        <w:rPr>
          <w:rFonts w:hint="eastAsia" w:ascii="方正细圆简体" w:hAnsi="方正细圆简体" w:eastAsia="方正细圆简体" w:cs="方正细圆简体"/>
          <w:sz w:val="28"/>
          <w:szCs w:val="28"/>
        </w:rPr>
        <w:t>中央空调系统里的冷冻、冷却、热水循环泵、冷却塔、风 柜等控制系统做节能，节电率高达30%~80%(根据工艺而定)</w:t>
      </w:r>
      <w:r>
        <w:rPr>
          <w:rFonts w:hint="eastAsia" w:ascii="方正细圆简体" w:hAnsi="方正细圆简体" w:eastAsia="方正细圆简体" w:cs="方正细圆简体"/>
          <w:sz w:val="28"/>
          <w:szCs w:val="28"/>
          <w:lang w:eastAsia="zh-CN"/>
        </w:rPr>
        <w:t>。</w:t>
      </w:r>
    </w:p>
    <w:p w14:paraId="0A2E3388">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2、项目经现场数据采集、勘测评估后，我司出具节能预估方案，承诺节 能效果，合同约定年均节电率。</w:t>
      </w:r>
    </w:p>
    <w:p w14:paraId="7D423FFE">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3、改造过程不影响中央空调系统正常使用，即无损改造。改造中涉及软、 硬件、人工等成本全部由我司承担。</w:t>
      </w:r>
    </w:p>
    <w:p w14:paraId="70682814">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4、系统自带计时计量装置，可精准计算出改造对象实时“节能”和“非 节能”状态的耗电量。</w:t>
      </w:r>
    </w:p>
    <w:p w14:paraId="6B2F3911">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5、智控系统自带双系统设计，配备现场一键还原功能，绝不影响中央空 调系统的正常使用，</w:t>
      </w:r>
      <w:r>
        <w:rPr>
          <w:rFonts w:hint="eastAsia" w:ascii="方正细圆简体" w:hAnsi="方正细圆简体" w:eastAsia="方正细圆简体" w:cs="方正细圆简体"/>
          <w:b/>
          <w:bCs/>
          <w:sz w:val="28"/>
          <w:szCs w:val="28"/>
          <w:u w:val="single"/>
        </w:rPr>
        <w:t>使用无忧!</w:t>
      </w:r>
    </w:p>
    <w:p w14:paraId="1CDC95A6">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6、我司采用合同能源管理模式，项目所节约电费双方共同分润(详见预 估方案及制式合同)。</w:t>
      </w:r>
    </w:p>
    <w:p w14:paraId="1D8A56DC">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7、改造后的优势：降耗、降温、降噪、降故障，延长设备使用寿命，提 升智能化管理程度，降低人工运营成本。</w:t>
      </w:r>
    </w:p>
    <w:p w14:paraId="5AA0EFBE">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8、响应国家2030年碳达峰，2060年碳中和；响应“十四五”公共机构 节能规划(比如：夯实计量基础；推动中央空调改造；空调通风系统节能改造； 2025年单位面积能耗下降5%;开展合同能源管理项目试点；绿色化改造、 能耗定额管理；考核手段不断强化等)。</w:t>
      </w:r>
    </w:p>
    <w:p w14:paraId="0345373F">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b/>
          <w:bCs/>
          <w:sz w:val="28"/>
          <w:szCs w:val="28"/>
        </w:rPr>
        <w:t>二 、常见问题解答</w:t>
      </w:r>
    </w:p>
    <w:p w14:paraId="02EC9A27">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b/>
          <w:bCs/>
          <w:sz w:val="28"/>
          <w:szCs w:val="28"/>
        </w:rPr>
        <w:t>1、我们的项目是怎么省电的?是什么原理?</w:t>
      </w:r>
    </w:p>
    <w:p w14:paraId="25049F6B">
      <w:pPr>
        <w:keepNext w:val="0"/>
        <w:keepLines w:val="0"/>
        <w:pageBreakBefore w:val="0"/>
        <w:widowControl/>
        <w:kinsoku w:val="0"/>
        <w:wordWrap/>
        <w:overflowPunct/>
        <w:topLinePunct w:val="0"/>
        <w:autoSpaceDE w:val="0"/>
        <w:autoSpaceDN w:val="0"/>
        <w:bidi w:val="0"/>
        <w:adjustRightInd w:val="0"/>
        <w:snapToGrid w:val="0"/>
        <w:spacing w:line="520" w:lineRule="exact"/>
        <w:ind w:firstLine="562"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b/>
          <w:bCs/>
          <w:sz w:val="28"/>
          <w:szCs w:val="28"/>
        </w:rPr>
        <w:t>简答一 (高层人员):</w:t>
      </w:r>
      <w:r>
        <w:rPr>
          <w:rFonts w:hint="eastAsia" w:ascii="方正细圆简体" w:hAnsi="方正细圆简体" w:eastAsia="方正细圆简体" w:cs="方正细圆简体"/>
          <w:sz w:val="28"/>
          <w:szCs w:val="28"/>
        </w:rPr>
        <w:t xml:space="preserve"> 我们的智控系统是通过现场无损捕捉实时的能耗和 各种运行数据，再经过系统的智能研判、数据分析、精准计算、快速反应，在 确保末端正常使用的情况下，</w:t>
      </w:r>
      <w:r>
        <w:rPr>
          <w:rFonts w:hint="eastAsia" w:ascii="方正细圆简体" w:hAnsi="方正细圆简体" w:eastAsia="方正细圆简体" w:cs="方正细圆简体"/>
          <w:b/>
          <w:bCs/>
          <w:sz w:val="28"/>
          <w:szCs w:val="28"/>
        </w:rPr>
        <w:t>将浪费的电能捡回来。</w:t>
      </w:r>
    </w:p>
    <w:p w14:paraId="09949256">
      <w:pPr>
        <w:keepNext w:val="0"/>
        <w:keepLines w:val="0"/>
        <w:pageBreakBefore w:val="0"/>
        <w:widowControl/>
        <w:kinsoku w:val="0"/>
        <w:wordWrap/>
        <w:overflowPunct/>
        <w:topLinePunct w:val="0"/>
        <w:autoSpaceDE w:val="0"/>
        <w:autoSpaceDN w:val="0"/>
        <w:bidi w:val="0"/>
        <w:adjustRightInd w:val="0"/>
        <w:snapToGrid w:val="0"/>
        <w:spacing w:line="520" w:lineRule="exact"/>
        <w:ind w:firstLine="562"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b/>
          <w:bCs/>
          <w:sz w:val="28"/>
          <w:szCs w:val="28"/>
        </w:rPr>
        <w:t>解说一：</w:t>
      </w:r>
      <w:r>
        <w:rPr>
          <w:rFonts w:hint="eastAsia" w:ascii="方正细圆简体" w:hAnsi="方正细圆简体" w:eastAsia="方正细圆简体" w:cs="方正细圆简体"/>
          <w:sz w:val="28"/>
          <w:szCs w:val="28"/>
        </w:rPr>
        <w:t>中央空调在设计时，一般是按最大负荷且能满足业主的生产和服  务要求而设计。我司是根据现场工况及工艺要求，无损采集现场各种运行数据， 再通过物联网将实时数据传输至智控系统，系统会智能解析研判、运算，在确 保环境舒适度(产品工艺、生产效率、服务质量等)不变的情况下，现场指挥 矢量执行器实时精准调整水泵的使用功耗，从而达到最佳的节能效果；</w:t>
      </w:r>
    </w:p>
    <w:p w14:paraId="65D37F13">
      <w:pPr>
        <w:keepNext w:val="0"/>
        <w:keepLines w:val="0"/>
        <w:pageBreakBefore w:val="0"/>
        <w:widowControl/>
        <w:kinsoku w:val="0"/>
        <w:wordWrap/>
        <w:overflowPunct/>
        <w:topLinePunct w:val="0"/>
        <w:autoSpaceDE w:val="0"/>
        <w:autoSpaceDN w:val="0"/>
        <w:bidi w:val="0"/>
        <w:adjustRightInd w:val="0"/>
        <w:snapToGrid w:val="0"/>
        <w:spacing w:line="520" w:lineRule="exact"/>
        <w:ind w:firstLine="562" w:firstLineChars="200"/>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b/>
          <w:bCs/>
          <w:sz w:val="28"/>
          <w:szCs w:val="28"/>
        </w:rPr>
        <w:t>详答一 (专业人员):</w:t>
      </w:r>
    </w:p>
    <w:p w14:paraId="3CDFF48A">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1.在制冷/制热的机组设计时一般会根据行业属性，会按最大的负荷匹配对 应机组参数；</w:t>
      </w:r>
    </w:p>
    <w:p w14:paraId="2A05FFE0">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2.水泵(电机)设计时也是按最大的设计参数匹配对应的标准电机；</w:t>
      </w:r>
    </w:p>
    <w:p w14:paraId="3E4817A2">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3.因电机无法根据环境、温度、负荷等因素变化调节自身功率，并按额定  的功率满负荷运行，且电机运行时功率相对恒定，所以会产生较大的电能浪费。 节能智控系统是通过专用芯片无损采集多路运行数据，解析主机运行状态，通  过智控系统后台大量的数据分析运算，系统能精准快速判断制冷/制热机组的 运行状态。此时智控系统将通过综合运算结果发出指令，指挥矢量控制器，实 时调整电机的运行功率，从而达到最佳的节能效果。</w:t>
      </w:r>
    </w:p>
    <w:p w14:paraId="469208E4">
      <w:pPr>
        <w:keepNext w:val="0"/>
        <w:keepLines w:val="0"/>
        <w:pageBreakBefore w:val="0"/>
        <w:widowControl/>
        <w:kinsoku w:val="0"/>
        <w:wordWrap/>
        <w:overflowPunct/>
        <w:topLinePunct w:val="0"/>
        <w:autoSpaceDE w:val="0"/>
        <w:autoSpaceDN w:val="0"/>
        <w:bidi w:val="0"/>
        <w:adjustRightInd w:val="0"/>
        <w:snapToGrid w:val="0"/>
        <w:spacing w:line="520" w:lineRule="exact"/>
        <w:ind w:firstLine="562" w:firstLineChars="200"/>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b/>
          <w:bCs/>
          <w:sz w:val="28"/>
          <w:szCs w:val="28"/>
        </w:rPr>
        <w:t>详答二(专业人员):</w:t>
      </w:r>
    </w:p>
    <w:p w14:paraId="72816848">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中央空调主机会根据环境温度的变化而调节自身能耗，也称“卸载”或 “停机”,是非常节能的。而循环水泵设计时是按最大的负荷设计，因此留有 大量冗余空间。且在运行时是一直按额定的功率下运行，不管是冬天、夏天， 白天还是晚上，每小时所消耗的电量基本都是一样的，我们称它为“恒定做功”。</w:t>
      </w:r>
    </w:p>
    <w:p w14:paraId="247A3276">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lang w:val="en-US" w:eastAsia="en-US"/>
        </w:rPr>
      </w:pPr>
      <w:r>
        <w:rPr>
          <w:rFonts w:hint="eastAsia" w:ascii="方正细圆简体" w:hAnsi="方正细圆简体" w:eastAsia="方正细圆简体" w:cs="方正细圆简体"/>
          <w:sz w:val="28"/>
          <w:szCs w:val="28"/>
          <w:lang w:val="en-US" w:eastAsia="en-US"/>
        </w:rPr>
        <w:t>我们所做的节能改造就是让循环水泵等配套设施能根据中央空调主卸载或停机状况，智能判断和调整循环水泵和配套设施的能耗，并跟随主机运 行工况快速反应，在不影响舒适度的前提下“把浪费的电能捡回来”从而达到 最佳的节能效果。</w:t>
      </w:r>
    </w:p>
    <w:p w14:paraId="1DB3E874">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b/>
          <w:bCs/>
          <w:sz w:val="28"/>
          <w:szCs w:val="28"/>
        </w:rPr>
        <w:t>2、我们的项目是怎么计量的?节电率是如何计算的?</w:t>
      </w:r>
    </w:p>
    <w:p w14:paraId="4C2C7B44">
      <w:pPr>
        <w:keepNext w:val="0"/>
        <w:keepLines w:val="0"/>
        <w:pageBreakBefore w:val="0"/>
        <w:widowControl/>
        <w:kinsoku w:val="0"/>
        <w:wordWrap/>
        <w:overflowPunct/>
        <w:topLinePunct w:val="0"/>
        <w:autoSpaceDE w:val="0"/>
        <w:autoSpaceDN w:val="0"/>
        <w:bidi w:val="0"/>
        <w:adjustRightInd w:val="0"/>
        <w:snapToGrid w:val="0"/>
        <w:spacing w:line="520" w:lineRule="exact"/>
        <w:ind w:firstLine="562"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b/>
          <w:bCs/>
          <w:sz w:val="28"/>
          <w:szCs w:val="28"/>
        </w:rPr>
        <w:t>答：</w:t>
      </w:r>
      <w:r>
        <w:rPr>
          <w:rFonts w:hint="eastAsia" w:ascii="方正细圆简体" w:hAnsi="方正细圆简体" w:eastAsia="方正细圆简体" w:cs="方正细圆简体"/>
          <w:sz w:val="28"/>
          <w:szCs w:val="28"/>
        </w:rPr>
        <w:t>我们的计量方式是：在改造对象前端安装一个计时计量装置，电表跟 计时器同时运行。(客户如果不信任我们，可以自己再加装一个国标电表同时 计量)。</w:t>
      </w:r>
    </w:p>
    <w:p w14:paraId="36CED753">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节电率计算方法是根据国家相关标准执行的，节电率计算方法如下：</w:t>
      </w:r>
    </w:p>
    <w:p w14:paraId="6C9D58B2">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b/>
          <w:bCs/>
          <w:sz w:val="28"/>
          <w:szCs w:val="28"/>
        </w:rPr>
        <w:t>例：</w:t>
      </w:r>
    </w:p>
    <w:p w14:paraId="73C19184">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 xml:space="preserve">某项目节能改造前每小时耗电为20度，节能改造后每小时耗电为10度。 </w:t>
      </w:r>
      <w:r>
        <w:rPr>
          <w:rFonts w:hint="eastAsia" w:ascii="方正细圆简体" w:hAnsi="方正细圆简体" w:eastAsia="方正细圆简体" w:cs="方正细圆简体"/>
          <w:sz w:val="28"/>
          <w:szCs w:val="28"/>
          <w:lang w:val="en-US" w:eastAsia="zh-CN"/>
        </w:rPr>
        <w:t xml:space="preserve">        </w:t>
      </w:r>
      <w:r>
        <w:rPr>
          <w:rFonts w:hint="eastAsia" w:ascii="方正细圆简体" w:hAnsi="方正细圆简体" w:eastAsia="方正细圆简体" w:cs="方正细圆简体"/>
          <w:sz w:val="28"/>
          <w:szCs w:val="28"/>
        </w:rPr>
        <w:t>节电率={1-节能改造后每小时耗电(10度)÷节能改造前每小时耗电(20度 ) }x100%</w:t>
      </w:r>
    </w:p>
    <w:p w14:paraId="183F2B03">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 xml:space="preserve">=(1-0.5)×100% </w:t>
      </w:r>
    </w:p>
    <w:p w14:paraId="7913F6E7">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=50%</w:t>
      </w:r>
    </w:p>
    <w:p w14:paraId="23DDF373">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即：该项目的节电率为50%</w:t>
      </w:r>
    </w:p>
    <w:p w14:paraId="300F1EF8">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sz w:val="28"/>
          <w:szCs w:val="28"/>
        </w:rPr>
      </w:pPr>
    </w:p>
    <w:p w14:paraId="0CE30308">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b/>
          <w:bCs/>
          <w:sz w:val="28"/>
          <w:szCs w:val="28"/>
        </w:rPr>
        <w:t>3、我们的节电率无法在总表上面体现，客户质疑我们的节电效果?</w:t>
      </w:r>
    </w:p>
    <w:p w14:paraId="160FF485">
      <w:pPr>
        <w:keepNext w:val="0"/>
        <w:keepLines w:val="0"/>
        <w:pageBreakBefore w:val="0"/>
        <w:widowControl/>
        <w:kinsoku w:val="0"/>
        <w:wordWrap/>
        <w:overflowPunct/>
        <w:topLinePunct w:val="0"/>
        <w:autoSpaceDE w:val="0"/>
        <w:autoSpaceDN w:val="0"/>
        <w:bidi w:val="0"/>
        <w:adjustRightInd w:val="0"/>
        <w:snapToGrid w:val="0"/>
        <w:spacing w:line="520" w:lineRule="exact"/>
        <w:ind w:firstLine="562"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b/>
          <w:bCs/>
          <w:sz w:val="28"/>
          <w:szCs w:val="28"/>
        </w:rPr>
        <w:t>答：</w:t>
      </w:r>
      <w:r>
        <w:rPr>
          <w:rFonts w:hint="eastAsia" w:ascii="方正细圆简体" w:hAnsi="方正细圆简体" w:eastAsia="方正细圆简体" w:cs="方正细圆简体"/>
          <w:sz w:val="28"/>
          <w:szCs w:val="28"/>
        </w:rPr>
        <w:t>不管什么标的，都不只是中央空调系统在耗电，有电梯、照明、电器 等耗电，我们的改造对象仅针对中央空调水循环系统。要根据改造对象只占整 个标的总耗电的占比，如果占比小那就很难体现。如果占比大就能明显体现。</w:t>
      </w:r>
    </w:p>
    <w:p w14:paraId="4B63B061">
      <w:pPr>
        <w:bidi w:val="0"/>
      </w:pPr>
      <w:r>
        <w:drawing>
          <wp:inline distT="0" distB="0" distL="114300" distR="114300">
            <wp:extent cx="6139815" cy="4384675"/>
            <wp:effectExtent l="0" t="0" r="13335" b="158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6139815" cy="4384675"/>
                    </a:xfrm>
                    <a:prstGeom prst="rect">
                      <a:avLst/>
                    </a:prstGeom>
                    <a:noFill/>
                    <a:ln>
                      <a:noFill/>
                    </a:ln>
                  </pic:spPr>
                </pic:pic>
              </a:graphicData>
            </a:graphic>
          </wp:inline>
        </w:drawing>
      </w:r>
    </w:p>
    <w:p w14:paraId="50D054F5">
      <w:pPr>
        <w:bidi w:val="0"/>
      </w:pPr>
    </w:p>
    <w:p w14:paraId="7BAA51D0">
      <w:pPr>
        <w:bidi w:val="0"/>
      </w:pPr>
    </w:p>
    <w:p w14:paraId="3DD2B023">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lang w:val="en-US" w:eastAsia="en-US"/>
        </w:rPr>
      </w:pPr>
      <w:r>
        <w:rPr>
          <w:rFonts w:hint="eastAsia" w:ascii="方正细圆简体" w:hAnsi="方正细圆简体" w:eastAsia="方正细圆简体" w:cs="方正细圆简体"/>
          <w:b/>
          <w:bCs/>
          <w:sz w:val="28"/>
          <w:szCs w:val="28"/>
          <w:lang w:val="en-US" w:eastAsia="en-US"/>
        </w:rPr>
        <w:pict>
          <v:shape id="_x0000_s1026" o:spid="_x0000_s1026" o:spt="202" type="#_x0000_t202" style="position:absolute;left:0pt;margin-left:170.5pt;margin-top:197.4pt;height:14.05pt;width:37.9pt;z-index:251659264;mso-width-relative:page;mso-height-relative:page;" filled="f" stroked="f" coordsize="21600,21600">
            <v:path/>
            <v:fill on="f" focussize="0,0"/>
            <v:stroke on="f"/>
            <v:imagedata o:title=""/>
            <o:lock v:ext="edit" aspectratio="f"/>
            <v:textbox inset="0mm,0mm,0mm,0mm">
              <w:txbxContent>
                <w:p w14:paraId="4F661353">
                  <w:pPr>
                    <w:pStyle w:val="2"/>
                    <w:spacing w:before="20" w:line="222" w:lineRule="auto"/>
                    <w:jc w:val="right"/>
                    <w:rPr>
                      <w:sz w:val="20"/>
                      <w:szCs w:val="20"/>
                    </w:rPr>
                  </w:pPr>
                  <w:r>
                    <w:rPr>
                      <w:color w:val="FFFFFF"/>
                      <w:spacing w:val="-20"/>
                      <w:w w:val="98"/>
                      <w:sz w:val="20"/>
                      <w:szCs w:val="20"/>
                    </w:rPr>
                    <w:t>其他用</w:t>
                  </w:r>
                  <w:r>
                    <w:rPr>
                      <w:color w:val="FFFFFF"/>
                      <w:spacing w:val="-8"/>
                      <w:w w:val="98"/>
                      <w:sz w:val="20"/>
                      <w:szCs w:val="20"/>
                    </w:rPr>
                    <w:t>电</w:t>
                  </w:r>
                </w:p>
              </w:txbxContent>
            </v:textbox>
          </v:shape>
        </w:pict>
      </w:r>
      <w:r>
        <w:rPr>
          <w:rFonts w:hint="eastAsia" w:ascii="方正细圆简体" w:hAnsi="方正细圆简体" w:eastAsia="方正细圆简体" w:cs="方正细圆简体"/>
          <w:b/>
          <w:bCs/>
          <w:sz w:val="28"/>
          <w:szCs w:val="28"/>
          <w:lang w:val="en-US" w:eastAsia="en-US"/>
        </w:rPr>
        <w:t>4、上了节能设备之后对原有设备是否有影响?会不会因为水泵节省了，主机 更耗电了?</w:t>
      </w:r>
    </w:p>
    <w:p w14:paraId="694C364F">
      <w:pPr>
        <w:keepNext w:val="0"/>
        <w:keepLines w:val="0"/>
        <w:pageBreakBefore w:val="0"/>
        <w:widowControl/>
        <w:kinsoku w:val="0"/>
        <w:wordWrap/>
        <w:overflowPunct/>
        <w:topLinePunct w:val="0"/>
        <w:autoSpaceDE w:val="0"/>
        <w:autoSpaceDN w:val="0"/>
        <w:bidi w:val="0"/>
        <w:adjustRightInd w:val="0"/>
        <w:snapToGrid w:val="0"/>
        <w:spacing w:line="520" w:lineRule="exact"/>
        <w:ind w:firstLine="562"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b/>
          <w:bCs/>
          <w:sz w:val="28"/>
          <w:szCs w:val="28"/>
        </w:rPr>
        <w:t>答：</w:t>
      </w:r>
      <w:r>
        <w:rPr>
          <w:rFonts w:hint="eastAsia" w:ascii="方正细圆简体" w:hAnsi="方正细圆简体" w:eastAsia="方正细圆简体" w:cs="方正细圆简体"/>
          <w:sz w:val="28"/>
          <w:szCs w:val="28"/>
        </w:rPr>
        <w:t>不会有影响，我们不对主机进行改造，只对水循环系统进行改造，我 们的系统与主机是主从关系。主机本身很节能，我们是根据主机的需求智能调 控把循环系统的无用功节省下来。我司的解决设计方案充分考虑了能耗分析及 系统的使用逻辑。所以不会因为水泵节省了，主机更耗电。</w:t>
      </w:r>
    </w:p>
    <w:p w14:paraId="3A45D55F">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注：(如果中央空调主机长期处于高负荷运行，即节能空间小，不具备节能改 造条件)。</w:t>
      </w:r>
    </w:p>
    <w:p w14:paraId="6A4C0C9F">
      <w:pPr>
        <w:bidi w:val="0"/>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b/>
          <w:bCs/>
          <w:sz w:val="28"/>
          <w:szCs w:val="28"/>
        </w:rPr>
        <w:t>5、节能改造后，春夏、夏秋交替季节时，节能效益款比夏季高，是怎么回事? 在入住率高及炎热季节时，节电效果反而较低，为什么?(在淡季生意不好的 时候，分享金额反而更多了，是怎么回事呢?)</w:t>
      </w:r>
    </w:p>
    <w:p w14:paraId="266FD6F7">
      <w:pPr>
        <w:keepNext w:val="0"/>
        <w:keepLines w:val="0"/>
        <w:pageBreakBefore w:val="0"/>
        <w:widowControl/>
        <w:kinsoku w:val="0"/>
        <w:wordWrap/>
        <w:overflowPunct/>
        <w:topLinePunct w:val="0"/>
        <w:autoSpaceDE w:val="0"/>
        <w:autoSpaceDN w:val="0"/>
        <w:bidi w:val="0"/>
        <w:adjustRightInd w:val="0"/>
        <w:snapToGrid w:val="0"/>
        <w:spacing w:line="520" w:lineRule="exact"/>
        <w:ind w:firstLine="562"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b/>
          <w:bCs/>
          <w:sz w:val="28"/>
          <w:szCs w:val="28"/>
        </w:rPr>
        <w:t>答：</w:t>
      </w:r>
      <w:r>
        <w:rPr>
          <w:rFonts w:hint="eastAsia" w:ascii="方正细圆简体" w:hAnsi="方正细圆简体" w:eastAsia="方正细圆简体" w:cs="方正细圆简体"/>
          <w:sz w:val="28"/>
          <w:szCs w:val="28"/>
        </w:rPr>
        <w:t>主机运行受环境、温度、工艺需求、产能等因素影响较大，主机高负</w:t>
      </w:r>
    </w:p>
    <w:p w14:paraId="19A31731">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荷运行，节省空间较小。主机低负荷运行时，负荷较小节省空间相对较大。</w:t>
      </w:r>
    </w:p>
    <w:p w14:paraId="7F81EF91">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b/>
          <w:bCs/>
          <w:sz w:val="28"/>
          <w:szCs w:val="28"/>
        </w:rPr>
        <w:t>6、节能改造后是否会影响末端房间的制冷效果?</w:t>
      </w:r>
    </w:p>
    <w:p w14:paraId="649A1489">
      <w:pPr>
        <w:keepNext w:val="0"/>
        <w:keepLines w:val="0"/>
        <w:pageBreakBefore w:val="0"/>
        <w:widowControl/>
        <w:kinsoku w:val="0"/>
        <w:wordWrap/>
        <w:overflowPunct/>
        <w:topLinePunct w:val="0"/>
        <w:autoSpaceDE w:val="0"/>
        <w:autoSpaceDN w:val="0"/>
        <w:bidi w:val="0"/>
        <w:adjustRightInd w:val="0"/>
        <w:snapToGrid w:val="0"/>
        <w:spacing w:line="520" w:lineRule="exact"/>
        <w:ind w:firstLine="562"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b/>
          <w:bCs/>
          <w:sz w:val="28"/>
          <w:szCs w:val="28"/>
        </w:rPr>
        <w:t>答：</w:t>
      </w:r>
      <w:r>
        <w:rPr>
          <w:rFonts w:hint="eastAsia" w:ascii="方正细圆简体" w:hAnsi="方正细圆简体" w:eastAsia="方正细圆简体" w:cs="方正细圆简体"/>
          <w:sz w:val="28"/>
          <w:szCs w:val="28"/>
        </w:rPr>
        <w:t>不会影响，节能改造前我司技术部门会进行严格评估判断，项目调试 期间会进行极端值测试!符合改造条件的我司才会进行节能改造。现场可进行 “节能”与“非节能”状态测试。</w:t>
      </w:r>
    </w:p>
    <w:p w14:paraId="3B7C8046">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我司对部分案例有专门做过对比测试，并有第三方权威的检测报告。房间 温度测试图如下：</w:t>
      </w:r>
    </w:p>
    <w:p w14:paraId="3044FBE7">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p>
    <w:p w14:paraId="4E1C8771">
      <w:pPr>
        <w:pStyle w:val="2"/>
        <w:spacing w:line="240" w:lineRule="auto"/>
        <w:ind w:firstLine="0" w:firstLineChars="0"/>
      </w:pPr>
      <w:r>
        <w:drawing>
          <wp:inline distT="0" distB="0" distL="114300" distR="114300">
            <wp:extent cx="6395720" cy="3450590"/>
            <wp:effectExtent l="0" t="0" r="5080" b="165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tretch>
                      <a:fillRect/>
                    </a:stretch>
                  </pic:blipFill>
                  <pic:spPr>
                    <a:xfrm>
                      <a:off x="0" y="0"/>
                      <a:ext cx="6395720" cy="3450590"/>
                    </a:xfrm>
                    <a:prstGeom prst="rect">
                      <a:avLst/>
                    </a:prstGeom>
                    <a:noFill/>
                    <a:ln>
                      <a:noFill/>
                    </a:ln>
                  </pic:spPr>
                </pic:pic>
              </a:graphicData>
            </a:graphic>
          </wp:inline>
        </w:drawing>
      </w:r>
    </w:p>
    <w:p w14:paraId="35C59276">
      <w:pPr>
        <w:bidi w:val="0"/>
        <w:rPr>
          <w:rFonts w:hint="eastAsia"/>
        </w:rPr>
      </w:pPr>
      <w:r>
        <w:rPr>
          <w:rFonts w:hint="eastAsia"/>
          <w:lang w:val="en-US" w:eastAsia="zh-CN"/>
        </w:rPr>
        <w:t xml:space="preserve">      </w:t>
      </w:r>
    </w:p>
    <w:p w14:paraId="42BF36D4">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p>
    <w:p w14:paraId="6A898668">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p>
    <w:p w14:paraId="4B9AC1F3">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p>
    <w:p w14:paraId="0E0B69E3">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p>
    <w:p w14:paraId="6430B74A">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b/>
          <w:bCs/>
          <w:sz w:val="28"/>
          <w:szCs w:val="28"/>
        </w:rPr>
        <w:t>7、如果有上变频器或者BA 系统，要怎么办?</w:t>
      </w:r>
    </w:p>
    <w:p w14:paraId="030F84DA">
      <w:pPr>
        <w:keepNext w:val="0"/>
        <w:keepLines w:val="0"/>
        <w:pageBreakBefore w:val="0"/>
        <w:widowControl/>
        <w:kinsoku w:val="0"/>
        <w:wordWrap/>
        <w:overflowPunct/>
        <w:topLinePunct w:val="0"/>
        <w:autoSpaceDE w:val="0"/>
        <w:autoSpaceDN w:val="0"/>
        <w:bidi w:val="0"/>
        <w:adjustRightInd w:val="0"/>
        <w:snapToGrid w:val="0"/>
        <w:spacing w:line="520" w:lineRule="exact"/>
        <w:ind w:firstLine="562"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b/>
          <w:bCs/>
          <w:sz w:val="28"/>
          <w:szCs w:val="28"/>
        </w:rPr>
        <w:t>答：</w:t>
      </w:r>
      <w:r>
        <w:rPr>
          <w:rFonts w:hint="eastAsia" w:ascii="方正细圆简体" w:hAnsi="方正细圆简体" w:eastAsia="方正细圆简体" w:cs="方正细圆简体"/>
          <w:sz w:val="28"/>
          <w:szCs w:val="28"/>
        </w:rPr>
        <w:t>了解控制情况，具体分析(现场控制系统拍照)。</w:t>
      </w:r>
    </w:p>
    <w:p w14:paraId="20A75977">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p>
    <w:p w14:paraId="63A3DC54">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b/>
          <w:bCs/>
          <w:sz w:val="28"/>
          <w:szCs w:val="28"/>
        </w:rPr>
        <w:t>8、计时计量原始功耗的计算方式?</w:t>
      </w:r>
    </w:p>
    <w:p w14:paraId="60DC6118">
      <w:pPr>
        <w:keepNext w:val="0"/>
        <w:keepLines w:val="0"/>
        <w:pageBreakBefore w:val="0"/>
        <w:widowControl/>
        <w:kinsoku w:val="0"/>
        <w:wordWrap/>
        <w:overflowPunct/>
        <w:topLinePunct w:val="0"/>
        <w:autoSpaceDE w:val="0"/>
        <w:autoSpaceDN w:val="0"/>
        <w:bidi w:val="0"/>
        <w:adjustRightInd w:val="0"/>
        <w:snapToGrid w:val="0"/>
        <w:spacing w:line="520" w:lineRule="exact"/>
        <w:ind w:firstLine="562" w:firstLineChars="200"/>
        <w:textAlignment w:val="baseline"/>
        <w:rPr>
          <w:rFonts w:hint="eastAsia" w:ascii="方正细圆简体" w:hAnsi="方正细圆简体" w:eastAsia="方正细圆简体" w:cs="方正细圆简体"/>
          <w:spacing w:val="-9"/>
          <w:sz w:val="28"/>
          <w:szCs w:val="40"/>
        </w:rPr>
      </w:pPr>
      <w:r>
        <w:rPr>
          <w:rFonts w:hint="eastAsia" w:ascii="方正细圆简体" w:hAnsi="方正细圆简体" w:eastAsia="方正细圆简体" w:cs="方正细圆简体"/>
          <w:b/>
          <w:bCs/>
          <w:sz w:val="28"/>
          <w:szCs w:val="28"/>
        </w:rPr>
        <w:t>答：</w:t>
      </w:r>
      <w:r>
        <w:rPr>
          <w:rFonts w:hint="eastAsia" w:ascii="方正细圆简体" w:hAnsi="方正细圆简体" w:eastAsia="方正细圆简体" w:cs="方正细圆简体"/>
          <w:sz w:val="28"/>
          <w:szCs w:val="28"/>
        </w:rPr>
        <w:t>我司通过加装的计时计量装置进行计量，合同附件的“原始功耗确认 表”须双方签字确认，可计算出改造对象平均每小时功耗，计算方式如下表：</w:t>
      </w:r>
    </w:p>
    <w:tbl>
      <w:tblPr>
        <w:tblStyle w:val="5"/>
        <w:tblpPr w:leftFromText="180" w:rightFromText="180" w:vertAnchor="text" w:horzAnchor="page" w:tblpX="1567" w:tblpY="214"/>
        <w:tblOverlap w:val="never"/>
        <w:tblW w:w="888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4"/>
        <w:gridCol w:w="2107"/>
        <w:gridCol w:w="1848"/>
        <w:gridCol w:w="1838"/>
        <w:gridCol w:w="2242"/>
      </w:tblGrid>
      <w:tr w14:paraId="34130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854" w:type="dxa"/>
            <w:tcBorders>
              <w:top w:val="single" w:color="000000" w:sz="2" w:space="0"/>
              <w:bottom w:val="single" w:color="000000" w:sz="2" w:space="0"/>
            </w:tcBorders>
            <w:vAlign w:val="top"/>
          </w:tcPr>
          <w:p w14:paraId="51608EE9">
            <w:pPr>
              <w:pStyle w:val="6"/>
              <w:spacing w:before="47" w:line="202" w:lineRule="auto"/>
              <w:ind w:left="188"/>
              <w:rPr>
                <w:rFonts w:hint="eastAsia" w:ascii="方正细圆简体" w:hAnsi="方正细圆简体" w:eastAsia="方正细圆简体" w:cs="方正细圆简体"/>
              </w:rPr>
            </w:pPr>
            <w:r>
              <w:rPr>
                <w:rFonts w:hint="eastAsia" w:ascii="方正细圆简体" w:hAnsi="方正细圆简体" w:eastAsia="方正细圆简体" w:cs="方正细圆简体"/>
                <w:b/>
                <w:bCs/>
                <w:spacing w:val="-5"/>
              </w:rPr>
              <w:t>序号</w:t>
            </w:r>
          </w:p>
        </w:tc>
        <w:tc>
          <w:tcPr>
            <w:tcW w:w="2107" w:type="dxa"/>
            <w:tcBorders>
              <w:top w:val="single" w:color="000000" w:sz="2" w:space="0"/>
              <w:bottom w:val="single" w:color="000000" w:sz="2" w:space="0"/>
            </w:tcBorders>
            <w:vAlign w:val="top"/>
          </w:tcPr>
          <w:p w14:paraId="7FF6840D">
            <w:pPr>
              <w:pStyle w:val="6"/>
              <w:spacing w:before="47" w:line="202" w:lineRule="auto"/>
              <w:ind w:left="584"/>
              <w:rPr>
                <w:rFonts w:hint="eastAsia" w:ascii="方正细圆简体" w:hAnsi="方正细圆简体" w:eastAsia="方正细圆简体" w:cs="方正细圆简体"/>
              </w:rPr>
            </w:pPr>
            <w:r>
              <w:rPr>
                <w:rFonts w:hint="eastAsia" w:ascii="方正细圆简体" w:hAnsi="方正细圆简体" w:eastAsia="方正细圆简体" w:cs="方正细圆简体"/>
                <w:b/>
                <w:bCs/>
                <w:spacing w:val="-5"/>
              </w:rPr>
              <w:t>抄表日期</w:t>
            </w:r>
          </w:p>
        </w:tc>
        <w:tc>
          <w:tcPr>
            <w:tcW w:w="1848" w:type="dxa"/>
            <w:tcBorders>
              <w:top w:val="single" w:color="000000" w:sz="2" w:space="0"/>
              <w:bottom w:val="single" w:color="000000" w:sz="2" w:space="0"/>
            </w:tcBorders>
            <w:vAlign w:val="top"/>
          </w:tcPr>
          <w:p w14:paraId="214BF3BF">
            <w:pPr>
              <w:pStyle w:val="6"/>
              <w:spacing w:before="46" w:line="203" w:lineRule="auto"/>
              <w:ind w:left="457"/>
              <w:rPr>
                <w:rFonts w:hint="eastAsia" w:ascii="方正细圆简体" w:hAnsi="方正细圆简体" w:eastAsia="方正细圆简体" w:cs="方正细圆简体"/>
              </w:rPr>
            </w:pPr>
            <w:r>
              <w:rPr>
                <w:rFonts w:hint="eastAsia" w:ascii="方正细圆简体" w:hAnsi="方正细圆简体" w:eastAsia="方正细圆简体" w:cs="方正细圆简体"/>
                <w:b/>
                <w:bCs/>
                <w:spacing w:val="-2"/>
              </w:rPr>
              <w:t>电表读数</w:t>
            </w:r>
          </w:p>
        </w:tc>
        <w:tc>
          <w:tcPr>
            <w:tcW w:w="1838" w:type="dxa"/>
            <w:tcBorders>
              <w:top w:val="single" w:color="000000" w:sz="2" w:space="0"/>
              <w:bottom w:val="single" w:color="000000" w:sz="2" w:space="0"/>
            </w:tcBorders>
            <w:vAlign w:val="top"/>
          </w:tcPr>
          <w:p w14:paraId="4DE1D179">
            <w:pPr>
              <w:pStyle w:val="6"/>
              <w:spacing w:before="47" w:line="202" w:lineRule="auto"/>
              <w:ind w:left="459"/>
              <w:rPr>
                <w:rFonts w:hint="eastAsia" w:ascii="方正细圆简体" w:hAnsi="方正细圆简体" w:eastAsia="方正细圆简体" w:cs="方正细圆简体"/>
              </w:rPr>
            </w:pPr>
            <w:r>
              <w:rPr>
                <w:rFonts w:hint="eastAsia" w:ascii="方正细圆简体" w:hAnsi="方正细圆简体" w:eastAsia="方正细圆简体" w:cs="方正细圆简体"/>
                <w:b/>
                <w:bCs/>
                <w:spacing w:val="-1"/>
              </w:rPr>
              <w:t>累计计时</w:t>
            </w:r>
          </w:p>
        </w:tc>
        <w:tc>
          <w:tcPr>
            <w:tcW w:w="2242" w:type="dxa"/>
            <w:tcBorders>
              <w:top w:val="single" w:color="000000" w:sz="2" w:space="0"/>
              <w:bottom w:val="single" w:color="000000" w:sz="2" w:space="0"/>
            </w:tcBorders>
            <w:vAlign w:val="top"/>
          </w:tcPr>
          <w:p w14:paraId="2F60C5C8">
            <w:pPr>
              <w:pStyle w:val="6"/>
              <w:spacing w:before="46" w:line="203" w:lineRule="auto"/>
              <w:ind w:left="141"/>
              <w:rPr>
                <w:rFonts w:hint="eastAsia" w:ascii="方正细圆简体" w:hAnsi="方正细圆简体" w:eastAsia="方正细圆简体" w:cs="方正细圆简体"/>
              </w:rPr>
            </w:pPr>
            <w:r>
              <w:rPr>
                <w:rFonts w:hint="eastAsia" w:ascii="方正细圆简体" w:hAnsi="方正细圆简体" w:eastAsia="方正细圆简体" w:cs="方正细圆简体"/>
                <w:b/>
                <w:bCs/>
                <w:spacing w:val="-8"/>
              </w:rPr>
              <w:t>平均耗电kW</w:t>
            </w:r>
            <w:r>
              <w:rPr>
                <w:rFonts w:hint="eastAsia" w:ascii="方正细圆简体" w:hAnsi="方正细圆简体" w:eastAsia="方正细圆简体" w:cs="方正细圆简体"/>
                <w:spacing w:val="-16"/>
              </w:rPr>
              <w:t xml:space="preserve"> </w:t>
            </w:r>
            <w:r>
              <w:rPr>
                <w:rFonts w:hint="eastAsia" w:ascii="方正细圆简体" w:hAnsi="方正细圆简体" w:eastAsia="方正细圆简体" w:cs="方正细圆简体"/>
                <w:b/>
                <w:bCs/>
                <w:spacing w:val="-8"/>
              </w:rPr>
              <w:t>·h(度)</w:t>
            </w:r>
          </w:p>
        </w:tc>
      </w:tr>
      <w:tr w14:paraId="51CBA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854" w:type="dxa"/>
            <w:tcBorders>
              <w:top w:val="single" w:color="000000" w:sz="2" w:space="0"/>
              <w:bottom w:val="single" w:color="000000" w:sz="2" w:space="0"/>
            </w:tcBorders>
            <w:vAlign w:val="top"/>
          </w:tcPr>
          <w:p w14:paraId="26B8D2F0">
            <w:pPr>
              <w:pStyle w:val="6"/>
              <w:spacing w:before="68" w:line="181" w:lineRule="auto"/>
              <w:ind w:left="354"/>
              <w:rPr>
                <w:rFonts w:hint="eastAsia" w:ascii="方正细圆简体" w:hAnsi="方正细圆简体" w:eastAsia="方正细圆简体" w:cs="方正细圆简体"/>
              </w:rPr>
            </w:pPr>
            <w:r>
              <w:rPr>
                <w:rFonts w:hint="eastAsia" w:ascii="方正细圆简体" w:hAnsi="方正细圆简体" w:eastAsia="方正细圆简体" w:cs="方正细圆简体"/>
              </w:rPr>
              <w:t>1</w:t>
            </w:r>
          </w:p>
        </w:tc>
        <w:tc>
          <w:tcPr>
            <w:tcW w:w="2107" w:type="dxa"/>
            <w:tcBorders>
              <w:top w:val="single" w:color="000000" w:sz="2" w:space="0"/>
              <w:bottom w:val="single" w:color="000000" w:sz="2" w:space="0"/>
            </w:tcBorders>
            <w:vAlign w:val="top"/>
          </w:tcPr>
          <w:p w14:paraId="3F5BB889">
            <w:pPr>
              <w:pStyle w:val="6"/>
              <w:spacing w:before="41" w:line="203" w:lineRule="auto"/>
              <w:ind w:left="704"/>
              <w:rPr>
                <w:rFonts w:hint="eastAsia" w:ascii="方正细圆简体" w:hAnsi="方正细圆简体" w:eastAsia="方正细圆简体" w:cs="方正细圆简体"/>
              </w:rPr>
            </w:pPr>
            <w:r>
              <w:rPr>
                <w:rFonts w:hint="eastAsia" w:ascii="方正细圆简体" w:hAnsi="方正细圆简体" w:eastAsia="方正细圆简体" w:cs="方正细圆简体"/>
                <w:b/>
                <w:bCs/>
                <w:spacing w:val="6"/>
              </w:rPr>
              <w:t>6月3日</w:t>
            </w:r>
          </w:p>
        </w:tc>
        <w:tc>
          <w:tcPr>
            <w:tcW w:w="1848" w:type="dxa"/>
            <w:tcBorders>
              <w:top w:val="single" w:color="000000" w:sz="2" w:space="0"/>
              <w:bottom w:val="single" w:color="000000" w:sz="2" w:space="0"/>
            </w:tcBorders>
            <w:vAlign w:val="top"/>
          </w:tcPr>
          <w:p w14:paraId="62F11356">
            <w:pPr>
              <w:pStyle w:val="6"/>
              <w:spacing w:before="67" w:line="182" w:lineRule="auto"/>
              <w:ind w:left="857"/>
              <w:rPr>
                <w:rFonts w:hint="eastAsia" w:ascii="方正细圆简体" w:hAnsi="方正细圆简体" w:eastAsia="方正细圆简体" w:cs="方正细圆简体"/>
              </w:rPr>
            </w:pPr>
            <w:r>
              <w:rPr>
                <w:rFonts w:hint="eastAsia" w:ascii="方正细圆简体" w:hAnsi="方正细圆简体" w:eastAsia="方正细圆简体" w:cs="方正细圆简体"/>
                <w:b/>
                <w:bCs/>
                <w:spacing w:val="-3"/>
              </w:rPr>
              <w:t>0</w:t>
            </w:r>
          </w:p>
        </w:tc>
        <w:tc>
          <w:tcPr>
            <w:tcW w:w="1838" w:type="dxa"/>
            <w:tcBorders>
              <w:top w:val="single" w:color="000000" w:sz="2" w:space="0"/>
              <w:bottom w:val="single" w:color="000000" w:sz="2" w:space="0"/>
            </w:tcBorders>
            <w:vAlign w:val="top"/>
          </w:tcPr>
          <w:p w14:paraId="7388FADB">
            <w:pPr>
              <w:pStyle w:val="6"/>
              <w:spacing w:before="68" w:line="181" w:lineRule="auto"/>
              <w:ind w:left="855"/>
              <w:rPr>
                <w:rFonts w:hint="eastAsia" w:ascii="方正细圆简体" w:hAnsi="方正细圆简体" w:eastAsia="方正细圆简体" w:cs="方正细圆简体"/>
              </w:rPr>
            </w:pPr>
            <w:r>
              <w:rPr>
                <w:rFonts w:hint="eastAsia" w:ascii="方正细圆简体" w:hAnsi="方正细圆简体" w:eastAsia="方正细圆简体" w:cs="方正细圆简体"/>
              </w:rPr>
              <w:t>0</w:t>
            </w:r>
          </w:p>
        </w:tc>
        <w:tc>
          <w:tcPr>
            <w:tcW w:w="2242" w:type="dxa"/>
            <w:tcBorders>
              <w:top w:val="single" w:color="000000" w:sz="2" w:space="0"/>
              <w:bottom w:val="single" w:color="000000" w:sz="2" w:space="0"/>
            </w:tcBorders>
            <w:vAlign w:val="top"/>
          </w:tcPr>
          <w:p w14:paraId="4BDB8F93">
            <w:pPr>
              <w:rPr>
                <w:rFonts w:hint="eastAsia" w:ascii="方正细圆简体" w:hAnsi="方正细圆简体" w:eastAsia="方正细圆简体" w:cs="方正细圆简体"/>
                <w:sz w:val="21"/>
              </w:rPr>
            </w:pPr>
          </w:p>
        </w:tc>
      </w:tr>
      <w:tr w14:paraId="63A68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854" w:type="dxa"/>
            <w:tcBorders>
              <w:top w:val="single" w:color="000000" w:sz="2" w:space="0"/>
              <w:bottom w:val="single" w:color="000000" w:sz="2" w:space="0"/>
            </w:tcBorders>
            <w:vAlign w:val="top"/>
          </w:tcPr>
          <w:p w14:paraId="2CFA2861">
            <w:pPr>
              <w:pStyle w:val="6"/>
              <w:spacing w:before="58" w:line="181" w:lineRule="auto"/>
              <w:ind w:left="354"/>
              <w:rPr>
                <w:rFonts w:hint="eastAsia" w:ascii="方正细圆简体" w:hAnsi="方正细圆简体" w:eastAsia="方正细圆简体" w:cs="方正细圆简体"/>
              </w:rPr>
            </w:pPr>
            <w:r>
              <w:rPr>
                <w:rFonts w:hint="eastAsia" w:ascii="方正细圆简体" w:hAnsi="方正细圆简体" w:eastAsia="方正细圆简体" w:cs="方正细圆简体"/>
              </w:rPr>
              <w:t>2</w:t>
            </w:r>
          </w:p>
        </w:tc>
        <w:tc>
          <w:tcPr>
            <w:tcW w:w="2107" w:type="dxa"/>
            <w:tcBorders>
              <w:top w:val="single" w:color="000000" w:sz="2" w:space="0"/>
              <w:bottom w:val="single" w:color="000000" w:sz="2" w:space="0"/>
            </w:tcBorders>
            <w:vAlign w:val="top"/>
          </w:tcPr>
          <w:p w14:paraId="5136E5BF">
            <w:pPr>
              <w:pStyle w:val="6"/>
              <w:spacing w:before="32" w:line="202" w:lineRule="auto"/>
              <w:ind w:left="614"/>
              <w:rPr>
                <w:rFonts w:hint="eastAsia" w:ascii="方正细圆简体" w:hAnsi="方正细圆简体" w:eastAsia="方正细圆简体" w:cs="方正细圆简体"/>
              </w:rPr>
            </w:pPr>
            <w:r>
              <w:rPr>
                <w:rFonts w:hint="eastAsia" w:ascii="方正细圆简体" w:hAnsi="方正细圆简体" w:eastAsia="方正细圆简体" w:cs="方正细圆简体"/>
                <w:b/>
                <w:bCs/>
                <w:spacing w:val="-11"/>
              </w:rPr>
              <w:t>6</w:t>
            </w:r>
            <w:r>
              <w:rPr>
                <w:rFonts w:hint="eastAsia" w:ascii="方正细圆简体" w:hAnsi="方正细圆简体" w:eastAsia="方正细圆简体" w:cs="方正细圆简体"/>
                <w:spacing w:val="-29"/>
              </w:rPr>
              <w:t xml:space="preserve"> </w:t>
            </w:r>
            <w:r>
              <w:rPr>
                <w:rFonts w:hint="eastAsia" w:ascii="方正细圆简体" w:hAnsi="方正细圆简体" w:eastAsia="方正细圆简体" w:cs="方正细圆简体"/>
                <w:b/>
                <w:bCs/>
                <w:spacing w:val="-11"/>
              </w:rPr>
              <w:t>月</w:t>
            </w:r>
            <w:r>
              <w:rPr>
                <w:rFonts w:hint="eastAsia" w:ascii="方正细圆简体" w:hAnsi="方正细圆简体" w:eastAsia="方正细圆简体" w:cs="方正细圆简体"/>
                <w:spacing w:val="-35"/>
              </w:rPr>
              <w:t xml:space="preserve"> </w:t>
            </w:r>
            <w:r>
              <w:rPr>
                <w:rFonts w:hint="eastAsia" w:ascii="方正细圆简体" w:hAnsi="方正细圆简体" w:eastAsia="方正细圆简体" w:cs="方正细圆简体"/>
                <w:b/>
                <w:bCs/>
                <w:spacing w:val="-11"/>
              </w:rPr>
              <w:t>4</w:t>
            </w:r>
            <w:r>
              <w:rPr>
                <w:rFonts w:hint="eastAsia" w:ascii="方正细圆简体" w:hAnsi="方正细圆简体" w:eastAsia="方正细圆简体" w:cs="方正细圆简体"/>
                <w:spacing w:val="5"/>
              </w:rPr>
              <w:t xml:space="preserve"> </w:t>
            </w:r>
            <w:r>
              <w:rPr>
                <w:rFonts w:hint="eastAsia" w:ascii="方正细圆简体" w:hAnsi="方正细圆简体" w:eastAsia="方正细圆简体" w:cs="方正细圆简体"/>
                <w:b/>
                <w:bCs/>
                <w:spacing w:val="-11"/>
              </w:rPr>
              <w:t>日</w:t>
            </w:r>
          </w:p>
        </w:tc>
        <w:tc>
          <w:tcPr>
            <w:tcW w:w="1848" w:type="dxa"/>
            <w:tcBorders>
              <w:top w:val="single" w:color="000000" w:sz="2" w:space="0"/>
              <w:bottom w:val="single" w:color="000000" w:sz="2" w:space="0"/>
            </w:tcBorders>
            <w:vAlign w:val="top"/>
          </w:tcPr>
          <w:p w14:paraId="7CC3FF47">
            <w:pPr>
              <w:pStyle w:val="6"/>
              <w:spacing w:before="57" w:line="182" w:lineRule="auto"/>
              <w:ind w:left="747"/>
              <w:rPr>
                <w:rFonts w:hint="eastAsia" w:ascii="方正细圆简体" w:hAnsi="方正细圆简体" w:eastAsia="方正细圆简体" w:cs="方正细圆简体"/>
              </w:rPr>
            </w:pPr>
            <w:r>
              <w:rPr>
                <w:rFonts w:hint="eastAsia" w:ascii="方正细圆简体" w:hAnsi="方正细圆简体" w:eastAsia="方正细圆简体" w:cs="方正细圆简体"/>
                <w:b/>
                <w:bCs/>
                <w:spacing w:val="-6"/>
              </w:rPr>
              <w:t>200</w:t>
            </w:r>
          </w:p>
        </w:tc>
        <w:tc>
          <w:tcPr>
            <w:tcW w:w="1838" w:type="dxa"/>
            <w:tcBorders>
              <w:top w:val="single" w:color="000000" w:sz="2" w:space="0"/>
              <w:bottom w:val="single" w:color="000000" w:sz="2" w:space="0"/>
            </w:tcBorders>
            <w:vAlign w:val="top"/>
          </w:tcPr>
          <w:p w14:paraId="5493AD9B">
            <w:pPr>
              <w:pStyle w:val="6"/>
              <w:spacing w:before="58" w:line="181" w:lineRule="auto"/>
              <w:ind w:left="795"/>
              <w:rPr>
                <w:rFonts w:hint="eastAsia" w:ascii="方正细圆简体" w:hAnsi="方正细圆简体" w:eastAsia="方正细圆简体" w:cs="方正细圆简体"/>
              </w:rPr>
            </w:pPr>
            <w:r>
              <w:rPr>
                <w:rFonts w:hint="eastAsia" w:ascii="方正细圆简体" w:hAnsi="方正细圆简体" w:eastAsia="方正细圆简体" w:cs="方正细圆简体"/>
                <w:spacing w:val="-7"/>
              </w:rPr>
              <w:t>10</w:t>
            </w:r>
          </w:p>
        </w:tc>
        <w:tc>
          <w:tcPr>
            <w:tcW w:w="2242" w:type="dxa"/>
            <w:tcBorders>
              <w:top w:val="single" w:color="000000" w:sz="2" w:space="0"/>
              <w:bottom w:val="single" w:color="000000" w:sz="2" w:space="0"/>
            </w:tcBorders>
            <w:vAlign w:val="top"/>
          </w:tcPr>
          <w:p w14:paraId="187AE37A">
            <w:pPr>
              <w:pStyle w:val="6"/>
              <w:spacing w:before="58" w:line="181" w:lineRule="auto"/>
              <w:ind w:left="997"/>
              <w:rPr>
                <w:rFonts w:hint="eastAsia" w:ascii="方正细圆简体" w:hAnsi="方正细圆简体" w:eastAsia="方正细圆简体" w:cs="方正细圆简体"/>
              </w:rPr>
            </w:pPr>
            <w:r>
              <w:rPr>
                <w:rFonts w:hint="eastAsia" w:ascii="方正细圆简体" w:hAnsi="方正细圆简体" w:eastAsia="方正细圆简体" w:cs="方正细圆简体"/>
                <w:spacing w:val="-3"/>
              </w:rPr>
              <w:t>20</w:t>
            </w:r>
          </w:p>
        </w:tc>
      </w:tr>
      <w:tr w14:paraId="11BB7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854" w:type="dxa"/>
            <w:tcBorders>
              <w:top w:val="single" w:color="000000" w:sz="2" w:space="0"/>
              <w:bottom w:val="single" w:color="000000" w:sz="2" w:space="0"/>
            </w:tcBorders>
            <w:vAlign w:val="top"/>
          </w:tcPr>
          <w:p w14:paraId="3748A723">
            <w:pPr>
              <w:pStyle w:val="6"/>
              <w:spacing w:before="69" w:line="180" w:lineRule="auto"/>
              <w:ind w:left="354"/>
              <w:rPr>
                <w:rFonts w:hint="eastAsia" w:ascii="方正细圆简体" w:hAnsi="方正细圆简体" w:eastAsia="方正细圆简体" w:cs="方正细圆简体"/>
              </w:rPr>
            </w:pPr>
            <w:r>
              <w:rPr>
                <w:rFonts w:hint="eastAsia" w:ascii="方正细圆简体" w:hAnsi="方正细圆简体" w:eastAsia="方正细圆简体" w:cs="方正细圆简体"/>
              </w:rPr>
              <w:t>3</w:t>
            </w:r>
          </w:p>
        </w:tc>
        <w:tc>
          <w:tcPr>
            <w:tcW w:w="2107" w:type="dxa"/>
            <w:tcBorders>
              <w:top w:val="single" w:color="000000" w:sz="2" w:space="0"/>
              <w:bottom w:val="single" w:color="000000" w:sz="2" w:space="0"/>
            </w:tcBorders>
            <w:vAlign w:val="top"/>
          </w:tcPr>
          <w:p w14:paraId="4221D9D7">
            <w:pPr>
              <w:pStyle w:val="6"/>
              <w:spacing w:before="43" w:line="201" w:lineRule="auto"/>
              <w:ind w:left="704"/>
              <w:rPr>
                <w:rFonts w:hint="eastAsia" w:ascii="方正细圆简体" w:hAnsi="方正细圆简体" w:eastAsia="方正细圆简体" w:cs="方正细圆简体"/>
              </w:rPr>
            </w:pPr>
            <w:r>
              <w:rPr>
                <w:rFonts w:hint="eastAsia" w:ascii="方正细圆简体" w:hAnsi="方正细圆简体" w:eastAsia="方正细圆简体" w:cs="方正细圆简体"/>
                <w:b/>
                <w:bCs/>
                <w:spacing w:val="6"/>
              </w:rPr>
              <w:t>6月5日</w:t>
            </w:r>
          </w:p>
        </w:tc>
        <w:tc>
          <w:tcPr>
            <w:tcW w:w="1848" w:type="dxa"/>
            <w:tcBorders>
              <w:top w:val="single" w:color="000000" w:sz="2" w:space="0"/>
              <w:bottom w:val="single" w:color="000000" w:sz="2" w:space="0"/>
            </w:tcBorders>
            <w:vAlign w:val="top"/>
          </w:tcPr>
          <w:p w14:paraId="4C3E8C95">
            <w:pPr>
              <w:pStyle w:val="6"/>
              <w:spacing w:before="68" w:line="181" w:lineRule="auto"/>
              <w:ind w:left="747"/>
              <w:rPr>
                <w:rFonts w:hint="eastAsia" w:ascii="方正细圆简体" w:hAnsi="方正细圆简体" w:eastAsia="方正细圆简体" w:cs="方正细圆简体"/>
              </w:rPr>
            </w:pPr>
            <w:r>
              <w:rPr>
                <w:rFonts w:hint="eastAsia" w:ascii="方正细圆简体" w:hAnsi="方正细圆简体" w:eastAsia="方正细圆简体" w:cs="方正细圆简体"/>
                <w:b/>
                <w:bCs/>
                <w:spacing w:val="-5"/>
              </w:rPr>
              <w:t>401</w:t>
            </w:r>
          </w:p>
        </w:tc>
        <w:tc>
          <w:tcPr>
            <w:tcW w:w="1838" w:type="dxa"/>
            <w:tcBorders>
              <w:top w:val="single" w:color="000000" w:sz="2" w:space="0"/>
              <w:bottom w:val="single" w:color="000000" w:sz="2" w:space="0"/>
            </w:tcBorders>
            <w:vAlign w:val="top"/>
          </w:tcPr>
          <w:p w14:paraId="29BD3321">
            <w:pPr>
              <w:pStyle w:val="6"/>
              <w:spacing w:before="69" w:line="180" w:lineRule="auto"/>
              <w:ind w:left="795"/>
              <w:rPr>
                <w:rFonts w:hint="eastAsia" w:ascii="方正细圆简体" w:hAnsi="方正细圆简体" w:eastAsia="方正细圆简体" w:cs="方正细圆简体"/>
              </w:rPr>
            </w:pPr>
            <w:r>
              <w:rPr>
                <w:rFonts w:hint="eastAsia" w:ascii="方正细圆简体" w:hAnsi="方正细圆简体" w:eastAsia="方正细圆简体" w:cs="方正细圆简体"/>
                <w:spacing w:val="-3"/>
              </w:rPr>
              <w:t>20</w:t>
            </w:r>
          </w:p>
        </w:tc>
        <w:tc>
          <w:tcPr>
            <w:tcW w:w="2242" w:type="dxa"/>
            <w:tcBorders>
              <w:top w:val="single" w:color="000000" w:sz="2" w:space="0"/>
              <w:bottom w:val="single" w:color="000000" w:sz="2" w:space="0"/>
            </w:tcBorders>
            <w:vAlign w:val="top"/>
          </w:tcPr>
          <w:p w14:paraId="4E33FCE4">
            <w:pPr>
              <w:pStyle w:val="6"/>
              <w:spacing w:before="69" w:line="180" w:lineRule="auto"/>
              <w:ind w:left="828"/>
              <w:rPr>
                <w:rFonts w:hint="eastAsia" w:ascii="方正细圆简体" w:hAnsi="方正细圆简体" w:eastAsia="方正细圆简体" w:cs="方正细圆简体"/>
              </w:rPr>
            </w:pPr>
            <w:r>
              <w:rPr>
                <w:rFonts w:hint="eastAsia" w:ascii="方正细圆简体" w:hAnsi="方正细圆简体" w:eastAsia="方正细圆简体" w:cs="方正细圆简体"/>
                <w:spacing w:val="-2"/>
              </w:rPr>
              <w:t>20.05</w:t>
            </w:r>
          </w:p>
        </w:tc>
      </w:tr>
      <w:tr w14:paraId="1DE02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854" w:type="dxa"/>
            <w:tcBorders>
              <w:top w:val="single" w:color="000000" w:sz="2" w:space="0"/>
              <w:bottom w:val="single" w:color="000000" w:sz="2" w:space="0"/>
            </w:tcBorders>
            <w:vAlign w:val="top"/>
          </w:tcPr>
          <w:p w14:paraId="30B5455B">
            <w:pPr>
              <w:pStyle w:val="6"/>
              <w:spacing w:before="70" w:line="179" w:lineRule="auto"/>
              <w:ind w:left="354"/>
              <w:rPr>
                <w:rFonts w:hint="eastAsia" w:ascii="方正细圆简体" w:hAnsi="方正细圆简体" w:eastAsia="方正细圆简体" w:cs="方正细圆简体"/>
              </w:rPr>
            </w:pPr>
            <w:r>
              <w:rPr>
                <w:rFonts w:hint="eastAsia" w:ascii="方正细圆简体" w:hAnsi="方正细圆简体" w:eastAsia="方正细圆简体" w:cs="方正细圆简体"/>
              </w:rPr>
              <w:t>4</w:t>
            </w:r>
          </w:p>
        </w:tc>
        <w:tc>
          <w:tcPr>
            <w:tcW w:w="2107" w:type="dxa"/>
            <w:tcBorders>
              <w:top w:val="single" w:color="000000" w:sz="2" w:space="0"/>
              <w:bottom w:val="single" w:color="000000" w:sz="2" w:space="0"/>
            </w:tcBorders>
            <w:vAlign w:val="top"/>
          </w:tcPr>
          <w:p w14:paraId="44184C7E">
            <w:pPr>
              <w:pStyle w:val="6"/>
              <w:spacing w:before="43" w:line="201" w:lineRule="auto"/>
              <w:ind w:left="704"/>
              <w:rPr>
                <w:rFonts w:hint="eastAsia" w:ascii="方正细圆简体" w:hAnsi="方正细圆简体" w:eastAsia="方正细圆简体" w:cs="方正细圆简体"/>
              </w:rPr>
            </w:pPr>
            <w:r>
              <w:rPr>
                <w:rFonts w:hint="eastAsia" w:ascii="方正细圆简体" w:hAnsi="方正细圆简体" w:eastAsia="方正细圆简体" w:cs="方正细圆简体"/>
                <w:b/>
                <w:bCs/>
                <w:spacing w:val="6"/>
              </w:rPr>
              <w:t>6月6日</w:t>
            </w:r>
          </w:p>
        </w:tc>
        <w:tc>
          <w:tcPr>
            <w:tcW w:w="1848" w:type="dxa"/>
            <w:tcBorders>
              <w:top w:val="single" w:color="000000" w:sz="2" w:space="0"/>
              <w:bottom w:val="single" w:color="000000" w:sz="2" w:space="0"/>
            </w:tcBorders>
            <w:vAlign w:val="top"/>
          </w:tcPr>
          <w:p w14:paraId="617602C6">
            <w:pPr>
              <w:pStyle w:val="6"/>
              <w:spacing w:before="69" w:line="180" w:lineRule="auto"/>
              <w:ind w:left="747"/>
              <w:rPr>
                <w:rFonts w:hint="eastAsia" w:ascii="方正细圆简体" w:hAnsi="方正细圆简体" w:eastAsia="方正细圆简体" w:cs="方正细圆简体"/>
              </w:rPr>
            </w:pPr>
            <w:r>
              <w:rPr>
                <w:rFonts w:hint="eastAsia" w:ascii="方正细圆简体" w:hAnsi="方正细圆简体" w:eastAsia="方正细圆简体" w:cs="方正细圆简体"/>
                <w:b/>
                <w:bCs/>
                <w:spacing w:val="-5"/>
              </w:rPr>
              <w:t>600</w:t>
            </w:r>
          </w:p>
        </w:tc>
        <w:tc>
          <w:tcPr>
            <w:tcW w:w="1838" w:type="dxa"/>
            <w:tcBorders>
              <w:top w:val="single" w:color="000000" w:sz="2" w:space="0"/>
              <w:bottom w:val="single" w:color="000000" w:sz="2" w:space="0"/>
            </w:tcBorders>
            <w:vAlign w:val="top"/>
          </w:tcPr>
          <w:p w14:paraId="00D44BC5">
            <w:pPr>
              <w:pStyle w:val="6"/>
              <w:spacing w:before="70" w:line="179" w:lineRule="auto"/>
              <w:ind w:left="795"/>
              <w:rPr>
                <w:rFonts w:hint="eastAsia" w:ascii="方正细圆简体" w:hAnsi="方正细圆简体" w:eastAsia="方正细圆简体" w:cs="方正细圆简体"/>
              </w:rPr>
            </w:pPr>
            <w:r>
              <w:rPr>
                <w:rFonts w:hint="eastAsia" w:ascii="方正细圆简体" w:hAnsi="方正细圆简体" w:eastAsia="方正细圆简体" w:cs="方正细圆简体"/>
                <w:spacing w:val="-4"/>
              </w:rPr>
              <w:t>30</w:t>
            </w:r>
          </w:p>
        </w:tc>
        <w:tc>
          <w:tcPr>
            <w:tcW w:w="2242" w:type="dxa"/>
            <w:tcBorders>
              <w:top w:val="single" w:color="000000" w:sz="2" w:space="0"/>
              <w:bottom w:val="single" w:color="000000" w:sz="2" w:space="0"/>
            </w:tcBorders>
            <w:vAlign w:val="top"/>
          </w:tcPr>
          <w:p w14:paraId="0D560F6D">
            <w:pPr>
              <w:pStyle w:val="6"/>
              <w:spacing w:before="70" w:line="179" w:lineRule="auto"/>
              <w:ind w:left="997"/>
              <w:rPr>
                <w:rFonts w:hint="eastAsia" w:ascii="方正细圆简体" w:hAnsi="方正细圆简体" w:eastAsia="方正细圆简体" w:cs="方正细圆简体"/>
              </w:rPr>
            </w:pPr>
            <w:r>
              <w:rPr>
                <w:rFonts w:hint="eastAsia" w:ascii="方正细圆简体" w:hAnsi="方正细圆简体" w:eastAsia="方正细圆简体" w:cs="方正细圆简体"/>
                <w:spacing w:val="-3"/>
              </w:rPr>
              <w:t>20</w:t>
            </w:r>
          </w:p>
        </w:tc>
      </w:tr>
      <w:tr w14:paraId="25F96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854" w:type="dxa"/>
            <w:tcBorders>
              <w:top w:val="single" w:color="000000" w:sz="2" w:space="0"/>
              <w:bottom w:val="single" w:color="000000" w:sz="2" w:space="0"/>
            </w:tcBorders>
            <w:vAlign w:val="top"/>
          </w:tcPr>
          <w:p w14:paraId="1C462EF9">
            <w:pPr>
              <w:pStyle w:val="6"/>
              <w:spacing w:before="70" w:line="179" w:lineRule="auto"/>
              <w:ind w:left="354"/>
              <w:rPr>
                <w:rFonts w:hint="eastAsia" w:ascii="方正细圆简体" w:hAnsi="方正细圆简体" w:eastAsia="方正细圆简体" w:cs="方正细圆简体"/>
              </w:rPr>
            </w:pPr>
            <w:r>
              <w:rPr>
                <w:rFonts w:hint="eastAsia" w:ascii="方正细圆简体" w:hAnsi="方正细圆简体" w:eastAsia="方正细圆简体" w:cs="方正细圆简体"/>
              </w:rPr>
              <w:t>5</w:t>
            </w:r>
          </w:p>
        </w:tc>
        <w:tc>
          <w:tcPr>
            <w:tcW w:w="2107" w:type="dxa"/>
            <w:tcBorders>
              <w:top w:val="single" w:color="000000" w:sz="2" w:space="0"/>
              <w:bottom w:val="single" w:color="000000" w:sz="2" w:space="0"/>
            </w:tcBorders>
            <w:vAlign w:val="top"/>
          </w:tcPr>
          <w:p w14:paraId="0619A026">
            <w:pPr>
              <w:pStyle w:val="6"/>
              <w:spacing w:before="44" w:line="200" w:lineRule="auto"/>
              <w:ind w:left="644"/>
              <w:rPr>
                <w:rFonts w:hint="eastAsia" w:ascii="方正细圆简体" w:hAnsi="方正细圆简体" w:eastAsia="方正细圆简体" w:cs="方正细圆简体"/>
              </w:rPr>
            </w:pPr>
            <w:r>
              <w:rPr>
                <w:rFonts w:hint="eastAsia" w:ascii="方正细圆简体" w:hAnsi="方正细圆简体" w:eastAsia="方正细圆简体" w:cs="方正细圆简体"/>
                <w:b/>
                <w:bCs/>
                <w:spacing w:val="3"/>
              </w:rPr>
              <w:t>6月16日</w:t>
            </w:r>
          </w:p>
        </w:tc>
        <w:tc>
          <w:tcPr>
            <w:tcW w:w="1848" w:type="dxa"/>
            <w:tcBorders>
              <w:top w:val="single" w:color="000000" w:sz="2" w:space="0"/>
              <w:bottom w:val="single" w:color="000000" w:sz="2" w:space="0"/>
            </w:tcBorders>
            <w:vAlign w:val="top"/>
          </w:tcPr>
          <w:p w14:paraId="62EFC4A5">
            <w:pPr>
              <w:pStyle w:val="6"/>
              <w:spacing w:before="69" w:line="180" w:lineRule="auto"/>
              <w:ind w:left="687"/>
              <w:rPr>
                <w:rFonts w:hint="eastAsia" w:ascii="方正细圆简体" w:hAnsi="方正细圆简体" w:eastAsia="方正细圆简体" w:cs="方正细圆简体"/>
              </w:rPr>
            </w:pPr>
            <w:r>
              <w:rPr>
                <w:rFonts w:hint="eastAsia" w:ascii="方正细圆简体" w:hAnsi="方正细圆简体" w:eastAsia="方正细圆简体" w:cs="方正细圆简体"/>
                <w:b/>
                <w:bCs/>
                <w:spacing w:val="-5"/>
              </w:rPr>
              <w:t>2610</w:t>
            </w:r>
          </w:p>
        </w:tc>
        <w:tc>
          <w:tcPr>
            <w:tcW w:w="1838" w:type="dxa"/>
            <w:tcBorders>
              <w:top w:val="single" w:color="000000" w:sz="2" w:space="0"/>
              <w:bottom w:val="single" w:color="000000" w:sz="2" w:space="0"/>
            </w:tcBorders>
            <w:vAlign w:val="top"/>
          </w:tcPr>
          <w:p w14:paraId="36A232ED">
            <w:pPr>
              <w:pStyle w:val="6"/>
              <w:spacing w:before="70" w:line="179" w:lineRule="auto"/>
              <w:ind w:left="736"/>
              <w:rPr>
                <w:rFonts w:hint="eastAsia" w:ascii="方正细圆简体" w:hAnsi="方正细圆简体" w:eastAsia="方正细圆简体" w:cs="方正细圆简体"/>
              </w:rPr>
            </w:pPr>
            <w:r>
              <w:rPr>
                <w:rFonts w:hint="eastAsia" w:ascii="方正细圆简体" w:hAnsi="方正细圆简体" w:eastAsia="方正细圆简体" w:cs="方正细圆简体"/>
                <w:spacing w:val="-6"/>
              </w:rPr>
              <w:t>130</w:t>
            </w:r>
          </w:p>
        </w:tc>
        <w:tc>
          <w:tcPr>
            <w:tcW w:w="2242" w:type="dxa"/>
            <w:tcBorders>
              <w:top w:val="single" w:color="000000" w:sz="2" w:space="0"/>
              <w:bottom w:val="single" w:color="000000" w:sz="2" w:space="0"/>
            </w:tcBorders>
            <w:vAlign w:val="top"/>
          </w:tcPr>
          <w:p w14:paraId="17A61B6A">
            <w:pPr>
              <w:pStyle w:val="6"/>
              <w:spacing w:before="70" w:line="179" w:lineRule="auto"/>
              <w:ind w:left="828"/>
              <w:rPr>
                <w:rFonts w:hint="eastAsia" w:ascii="方正细圆简体" w:hAnsi="方正细圆简体" w:eastAsia="方正细圆简体" w:cs="方正细圆简体"/>
              </w:rPr>
            </w:pPr>
            <w:r>
              <w:rPr>
                <w:rFonts w:hint="eastAsia" w:ascii="方正细圆简体" w:hAnsi="方正细圆简体" w:eastAsia="方正细圆简体" w:cs="方正细圆简体"/>
                <w:spacing w:val="-2"/>
              </w:rPr>
              <w:t>20.07</w:t>
            </w:r>
          </w:p>
        </w:tc>
      </w:tr>
      <w:tr w14:paraId="5F270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6647" w:type="dxa"/>
            <w:gridSpan w:val="4"/>
            <w:tcBorders>
              <w:top w:val="single" w:color="000000" w:sz="2" w:space="0"/>
              <w:bottom w:val="single" w:color="000000" w:sz="2" w:space="0"/>
            </w:tcBorders>
            <w:vAlign w:val="top"/>
          </w:tcPr>
          <w:p w14:paraId="381A4EE8">
            <w:pPr>
              <w:pStyle w:val="6"/>
              <w:spacing w:before="46" w:line="203" w:lineRule="auto"/>
              <w:ind w:left="2268"/>
              <w:rPr>
                <w:rFonts w:hint="eastAsia" w:ascii="方正细圆简体" w:hAnsi="方正细圆简体" w:eastAsia="方正细圆简体" w:cs="方正细圆简体"/>
              </w:rPr>
            </w:pPr>
            <w:r>
              <w:rPr>
                <w:rFonts w:hint="eastAsia" w:ascii="方正细圆简体" w:hAnsi="方正细圆简体" w:eastAsia="方正细圆简体" w:cs="方正细圆简体"/>
                <w:b/>
                <w:bCs/>
                <w:spacing w:val="-2"/>
              </w:rPr>
              <w:t>改造前每小时平均耗电</w:t>
            </w:r>
          </w:p>
        </w:tc>
        <w:tc>
          <w:tcPr>
            <w:tcW w:w="2242" w:type="dxa"/>
            <w:tcBorders>
              <w:top w:val="single" w:color="000000" w:sz="2" w:space="0"/>
              <w:bottom w:val="single" w:color="000000" w:sz="2" w:space="0"/>
            </w:tcBorders>
            <w:vAlign w:val="top"/>
          </w:tcPr>
          <w:p w14:paraId="55252378">
            <w:pPr>
              <w:pStyle w:val="6"/>
              <w:spacing w:before="69" w:line="184" w:lineRule="auto"/>
              <w:ind w:left="831"/>
              <w:rPr>
                <w:rFonts w:hint="eastAsia" w:ascii="方正细圆简体" w:hAnsi="方正细圆简体" w:eastAsia="方正细圆简体" w:cs="方正细圆简体"/>
              </w:rPr>
            </w:pPr>
            <w:r>
              <w:rPr>
                <w:rFonts w:hint="eastAsia" w:ascii="方正细圆简体" w:hAnsi="方正细圆简体" w:eastAsia="方正细圆简体" w:cs="方正细圆简体"/>
                <w:b/>
                <w:bCs/>
                <w:spacing w:val="-5"/>
              </w:rPr>
              <w:t>20.03</w:t>
            </w:r>
          </w:p>
        </w:tc>
      </w:tr>
    </w:tbl>
    <w:p w14:paraId="7C163B90">
      <w:pPr>
        <w:pStyle w:val="2"/>
        <w:keepNext w:val="0"/>
        <w:keepLines w:val="0"/>
        <w:pageBreakBefore w:val="0"/>
        <w:widowControl/>
        <w:kinsoku w:val="0"/>
        <w:wordWrap w:val="0"/>
        <w:overflowPunct/>
        <w:topLinePunct w:val="0"/>
        <w:autoSpaceDE w:val="0"/>
        <w:autoSpaceDN w:val="0"/>
        <w:bidi w:val="0"/>
        <w:adjustRightInd w:val="0"/>
        <w:snapToGrid w:val="0"/>
        <w:spacing w:before="188" w:line="269" w:lineRule="auto"/>
        <w:ind w:firstLine="544" w:firstLineChars="200"/>
        <w:textAlignment w:val="baseline"/>
        <w:rPr>
          <w:rFonts w:hint="eastAsia" w:ascii="方正细圆简体" w:hAnsi="方正细圆简体" w:eastAsia="方正细圆简体" w:cs="方正细圆简体"/>
          <w:spacing w:val="-9"/>
          <w:sz w:val="29"/>
          <w:szCs w:val="29"/>
        </w:rPr>
      </w:pPr>
    </w:p>
    <w:p w14:paraId="7AA0976D">
      <w:pPr>
        <w:spacing w:line="14" w:lineRule="auto"/>
        <w:rPr>
          <w:rFonts w:hint="eastAsia" w:ascii="方正细圆简体" w:hAnsi="方正细圆简体" w:eastAsia="方正细圆简体" w:cs="方正细圆简体"/>
          <w:sz w:val="2"/>
          <w:szCs w:val="2"/>
        </w:rPr>
      </w:pPr>
    </w:p>
    <w:p w14:paraId="3F8F98F8">
      <w:pPr>
        <w:spacing w:line="14" w:lineRule="auto"/>
        <w:rPr>
          <w:rFonts w:hint="eastAsia" w:ascii="方正细圆简体" w:hAnsi="方正细圆简体" w:eastAsia="方正细圆简体" w:cs="方正细圆简体"/>
          <w:sz w:val="2"/>
          <w:szCs w:val="2"/>
        </w:rPr>
      </w:pPr>
    </w:p>
    <w:p w14:paraId="27298F4B">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b/>
          <w:bCs/>
          <w:sz w:val="28"/>
          <w:szCs w:val="28"/>
        </w:rPr>
        <w:t>9、我司智控系统出现故障后会影响中央空调系统正常运行吗?有何保障?</w:t>
      </w:r>
    </w:p>
    <w:p w14:paraId="6EFA62D5">
      <w:pPr>
        <w:keepNext w:val="0"/>
        <w:keepLines w:val="0"/>
        <w:pageBreakBefore w:val="0"/>
        <w:widowControl/>
        <w:kinsoku w:val="0"/>
        <w:wordWrap/>
        <w:overflowPunct/>
        <w:topLinePunct w:val="0"/>
        <w:autoSpaceDE w:val="0"/>
        <w:autoSpaceDN w:val="0"/>
        <w:bidi w:val="0"/>
        <w:adjustRightInd w:val="0"/>
        <w:snapToGrid w:val="0"/>
        <w:spacing w:line="520" w:lineRule="exact"/>
        <w:ind w:firstLine="562"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b/>
          <w:bCs/>
          <w:sz w:val="28"/>
          <w:szCs w:val="28"/>
        </w:rPr>
        <w:t>答：</w:t>
      </w:r>
      <w:r>
        <w:rPr>
          <w:rFonts w:hint="eastAsia" w:ascii="方正细圆简体" w:hAnsi="方正细圆简体" w:eastAsia="方正细圆简体" w:cs="方正细圆简体"/>
          <w:sz w:val="28"/>
          <w:szCs w:val="28"/>
        </w:rPr>
        <w:t xml:space="preserve"> 1、我司的节能智控系统有双系统设计，可现场一键切换还原非节能 状 态 。</w:t>
      </w:r>
    </w:p>
    <w:p w14:paraId="080A8389">
      <w:pPr>
        <w:keepNext w:val="0"/>
        <w:keepLines w:val="0"/>
        <w:pageBreakBefore w:val="0"/>
        <w:widowControl/>
        <w:kinsoku w:val="0"/>
        <w:wordWrap/>
        <w:overflowPunct/>
        <w:topLinePunct w:val="0"/>
        <w:autoSpaceDE w:val="0"/>
        <w:autoSpaceDN w:val="0"/>
        <w:bidi w:val="0"/>
        <w:adjustRightInd w:val="0"/>
        <w:snapToGrid w:val="0"/>
        <w:spacing w:line="520" w:lineRule="exact"/>
        <w:ind w:left="0" w:leftChars="0" w:firstLine="1260" w:firstLineChars="45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2、也可启用备用泵，确保中央空调系统正常运行。</w:t>
      </w:r>
    </w:p>
    <w:p w14:paraId="72189CE4">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b/>
          <w:bCs/>
          <w:sz w:val="28"/>
          <w:szCs w:val="28"/>
        </w:rPr>
        <w:t>10、一套系统能带几个水泵?</w:t>
      </w:r>
    </w:p>
    <w:p w14:paraId="50D3511B">
      <w:pPr>
        <w:keepNext w:val="0"/>
        <w:keepLines w:val="0"/>
        <w:pageBreakBefore w:val="0"/>
        <w:widowControl/>
        <w:kinsoku w:val="0"/>
        <w:wordWrap/>
        <w:overflowPunct/>
        <w:topLinePunct w:val="0"/>
        <w:autoSpaceDE w:val="0"/>
        <w:autoSpaceDN w:val="0"/>
        <w:bidi w:val="0"/>
        <w:adjustRightInd w:val="0"/>
        <w:snapToGrid w:val="0"/>
        <w:spacing w:line="520" w:lineRule="exact"/>
        <w:ind w:firstLine="562"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b/>
          <w:bCs/>
          <w:sz w:val="28"/>
          <w:szCs w:val="28"/>
        </w:rPr>
        <w:t>答：</w:t>
      </w:r>
      <w:r>
        <w:rPr>
          <w:rFonts w:hint="eastAsia" w:ascii="方正细圆简体" w:hAnsi="方正细圆简体" w:eastAsia="方正细圆简体" w:cs="方正细圆简体"/>
          <w:sz w:val="28"/>
          <w:szCs w:val="28"/>
        </w:rPr>
        <w:t>目前基本上是一拖一，特殊要求的可以根据用户工艺及控制需求量身 定 制 。</w:t>
      </w:r>
    </w:p>
    <w:p w14:paraId="71A28610">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b/>
          <w:bCs/>
          <w:sz w:val="28"/>
          <w:szCs w:val="28"/>
        </w:rPr>
        <w:t>11、某些客户会因为每月节能效益分享单上的金额过多而拒付项目分享款或者 延迟转款，应如何解决?</w:t>
      </w:r>
    </w:p>
    <w:p w14:paraId="7C18DE30">
      <w:pPr>
        <w:keepNext w:val="0"/>
        <w:keepLines w:val="0"/>
        <w:pageBreakBefore w:val="0"/>
        <w:widowControl/>
        <w:kinsoku w:val="0"/>
        <w:wordWrap/>
        <w:overflowPunct/>
        <w:topLinePunct w:val="0"/>
        <w:autoSpaceDE w:val="0"/>
        <w:autoSpaceDN w:val="0"/>
        <w:bidi w:val="0"/>
        <w:adjustRightInd w:val="0"/>
        <w:snapToGrid w:val="0"/>
        <w:spacing w:line="520" w:lineRule="exact"/>
        <w:ind w:firstLine="562"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b/>
          <w:bCs/>
          <w:sz w:val="28"/>
          <w:szCs w:val="28"/>
        </w:rPr>
        <w:t>答：</w:t>
      </w:r>
      <w:r>
        <w:rPr>
          <w:rFonts w:hint="eastAsia" w:ascii="方正细圆简体" w:hAnsi="方正细圆简体" w:eastAsia="方正细圆简体" w:cs="方正细圆简体"/>
          <w:sz w:val="28"/>
          <w:szCs w:val="28"/>
        </w:rPr>
        <w:t>前期与项目对接的负责人、老板、财务人员必须沟通清楚，了解一下 客户方财务出账流程及日期。</w:t>
      </w:r>
    </w:p>
    <w:p w14:paraId="39DD9120">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为确保数据真实和准确性，避免后期产生不必要的麻烦，必须充分与项目 对接人员沟通数据核对事项。</w:t>
      </w:r>
    </w:p>
    <w:p w14:paraId="699095EA">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sz w:val="28"/>
          <w:szCs w:val="28"/>
        </w:rPr>
      </w:pPr>
    </w:p>
    <w:p w14:paraId="634A90E2">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sz w:val="28"/>
          <w:szCs w:val="28"/>
        </w:rPr>
      </w:pPr>
    </w:p>
    <w:p w14:paraId="509C237A">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sz w:val="28"/>
          <w:szCs w:val="28"/>
        </w:rPr>
      </w:pPr>
    </w:p>
    <w:p w14:paraId="4000F55F">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b/>
          <w:bCs/>
          <w:sz w:val="28"/>
          <w:szCs w:val="28"/>
        </w:rPr>
        <w:t>12、EMC项目入围的基本条件</w:t>
      </w:r>
    </w:p>
    <w:p w14:paraId="2E775988">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b/>
          <w:bCs/>
          <w:sz w:val="28"/>
          <w:szCs w:val="28"/>
        </w:rPr>
        <w:t>计算公式：</w:t>
      </w:r>
      <w:r>
        <w:rPr>
          <w:rFonts w:hint="eastAsia" w:ascii="方正细圆简体" w:hAnsi="方正细圆简体" w:eastAsia="方正细圆简体" w:cs="方正细圆简体"/>
          <w:sz w:val="28"/>
          <w:szCs w:val="28"/>
        </w:rPr>
        <w:t>平均电价(元)×年累计运行时长(小时)&gt;3000</w:t>
      </w:r>
    </w:p>
    <w:p w14:paraId="6053C32B">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sz w:val="28"/>
          <w:szCs w:val="28"/>
        </w:rPr>
        <w:t xml:space="preserve">例：①电价0.6元×2000小时=1200  </w:t>
      </w:r>
      <w:r>
        <w:rPr>
          <w:rFonts w:hint="eastAsia" w:ascii="方正细圆简体" w:hAnsi="方正细圆简体" w:eastAsia="方正细圆简体" w:cs="方正细圆简体"/>
          <w:sz w:val="28"/>
          <w:szCs w:val="28"/>
          <w:lang w:val="en-US" w:eastAsia="zh-CN"/>
        </w:rPr>
        <w:t xml:space="preserve">  </w:t>
      </w:r>
      <w:r>
        <w:rPr>
          <w:rFonts w:hint="eastAsia" w:ascii="方正细圆简体" w:hAnsi="方正细圆简体" w:eastAsia="方正细圆简体" w:cs="方正细圆简体"/>
          <w:b/>
          <w:bCs/>
          <w:sz w:val="28"/>
          <w:szCs w:val="28"/>
        </w:rPr>
        <w:t>不可纳入</w:t>
      </w:r>
    </w:p>
    <w:p w14:paraId="7F7E0C40">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 xml:space="preserve">②电价0.6元×6000小时=3600   </w:t>
      </w:r>
      <w:r>
        <w:rPr>
          <w:rFonts w:hint="eastAsia" w:ascii="方正细圆简体" w:hAnsi="方正细圆简体" w:eastAsia="方正细圆简体" w:cs="方正细圆简体"/>
          <w:sz w:val="28"/>
          <w:szCs w:val="28"/>
          <w:lang w:val="en-US" w:eastAsia="zh-CN"/>
        </w:rPr>
        <w:t xml:space="preserve"> </w:t>
      </w:r>
      <w:r>
        <w:rPr>
          <w:rFonts w:hint="eastAsia" w:ascii="方正细圆简体" w:hAnsi="方正细圆简体" w:eastAsia="方正细圆简体" w:cs="方正细圆简体"/>
          <w:b/>
          <w:bCs/>
          <w:sz w:val="28"/>
          <w:szCs w:val="28"/>
        </w:rPr>
        <w:t>可纳入</w:t>
      </w:r>
    </w:p>
    <w:p w14:paraId="4EFB65A1">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sz w:val="28"/>
          <w:szCs w:val="28"/>
        </w:rPr>
        <w:t xml:space="preserve">③电价1.5元×2000小时=3000  </w:t>
      </w:r>
      <w:r>
        <w:rPr>
          <w:rFonts w:hint="eastAsia" w:ascii="方正细圆简体" w:hAnsi="方正细圆简体" w:eastAsia="方正细圆简体" w:cs="方正细圆简体"/>
          <w:sz w:val="28"/>
          <w:szCs w:val="28"/>
          <w:lang w:val="en-US" w:eastAsia="zh-CN"/>
        </w:rPr>
        <w:t xml:space="preserve">  </w:t>
      </w:r>
      <w:bookmarkStart w:id="0" w:name="_GoBack"/>
      <w:bookmarkEnd w:id="0"/>
      <w:r>
        <w:rPr>
          <w:rFonts w:hint="eastAsia" w:ascii="方正细圆简体" w:hAnsi="方正细圆简体" w:eastAsia="方正细圆简体" w:cs="方正细圆简体"/>
          <w:b/>
          <w:bCs/>
          <w:sz w:val="28"/>
          <w:szCs w:val="28"/>
        </w:rPr>
        <w:t>可纳入</w:t>
      </w:r>
    </w:p>
    <w:p w14:paraId="6764DC2A">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sz w:val="28"/>
          <w:szCs w:val="28"/>
        </w:rPr>
      </w:pPr>
    </w:p>
    <w:p w14:paraId="17FF8115">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b/>
          <w:bCs/>
          <w:sz w:val="28"/>
          <w:szCs w:val="28"/>
        </w:rPr>
      </w:pPr>
      <w:r>
        <w:rPr>
          <w:rFonts w:hint="eastAsia" w:ascii="方正细圆简体" w:hAnsi="方正细圆简体" w:eastAsia="方正细圆简体" w:cs="方正细圆简体"/>
          <w:b/>
          <w:bCs/>
          <w:sz w:val="28"/>
          <w:szCs w:val="28"/>
        </w:rPr>
        <w:t>13、与客户的分成比例测试参考内容</w:t>
      </w:r>
    </w:p>
    <w:p w14:paraId="195815DF">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参考1、项目预估收益</w:t>
      </w:r>
    </w:p>
    <w:p w14:paraId="2DB71DA5">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参考2、项目技术投入评</w:t>
      </w:r>
    </w:p>
    <w:p w14:paraId="43F76249">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参考3、客户经营风险预估</w:t>
      </w:r>
    </w:p>
    <w:p w14:paraId="0EA3537B">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参考4、项目资金占用测算</w:t>
      </w:r>
    </w:p>
    <w:p w14:paraId="3BE03803">
      <w:pPr>
        <w:keepNext w:val="0"/>
        <w:keepLines w:val="0"/>
        <w:pageBreakBefore w:val="0"/>
        <w:widowControl/>
        <w:kinsoku w:val="0"/>
        <w:wordWrap/>
        <w:overflowPunct/>
        <w:topLinePunct w:val="0"/>
        <w:autoSpaceDE w:val="0"/>
        <w:autoSpaceDN w:val="0"/>
        <w:bidi w:val="0"/>
        <w:adjustRightInd w:val="0"/>
        <w:snapToGrid w:val="0"/>
        <w:spacing w:line="520" w:lineRule="exact"/>
        <w:ind w:firstLine="560" w:firstLineChars="200"/>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参考5、项目是否可复制性(如：集团性客户、集中采购的第一单) 通过上述综合评估才可得出准确的分成比例。</w:t>
      </w:r>
    </w:p>
    <w:p w14:paraId="7A3C1038">
      <w:pPr>
        <w:bidi w:val="0"/>
        <w:rPr>
          <w:rFonts w:hint="eastAsia"/>
        </w:rPr>
      </w:pPr>
    </w:p>
    <w:p w14:paraId="633F9D3D">
      <w:pPr>
        <w:spacing w:line="269" w:lineRule="auto"/>
        <w:jc w:val="right"/>
        <w:rPr>
          <w:rFonts w:hint="eastAsia" w:ascii="方正细圆简体" w:hAnsi="方正细圆简体" w:eastAsia="方正细圆简体" w:cs="方正细圆简体"/>
          <w:spacing w:val="16"/>
          <w:sz w:val="33"/>
          <w:szCs w:val="33"/>
        </w:rPr>
      </w:pPr>
    </w:p>
    <w:p w14:paraId="49906B29">
      <w:pPr>
        <w:spacing w:line="269" w:lineRule="auto"/>
        <w:jc w:val="right"/>
        <w:rPr>
          <w:rFonts w:hint="eastAsia" w:ascii="方正细圆简体" w:hAnsi="方正细圆简体" w:eastAsia="方正细圆简体" w:cs="方正细圆简体"/>
          <w:spacing w:val="16"/>
          <w:sz w:val="33"/>
          <w:szCs w:val="33"/>
        </w:rPr>
      </w:pPr>
    </w:p>
    <w:p w14:paraId="3A1F81D6">
      <w:pPr>
        <w:spacing w:line="269" w:lineRule="auto"/>
        <w:jc w:val="right"/>
        <w:rPr>
          <w:rFonts w:hint="eastAsia" w:ascii="方正细圆简体" w:hAnsi="方正细圆简体" w:eastAsia="方正细圆简体" w:cs="方正细圆简体"/>
          <w:spacing w:val="16"/>
          <w:sz w:val="33"/>
          <w:szCs w:val="33"/>
        </w:rPr>
      </w:pPr>
    </w:p>
    <w:p w14:paraId="1E773FBF">
      <w:pPr>
        <w:keepNext w:val="0"/>
        <w:keepLines w:val="0"/>
        <w:pageBreakBefore w:val="0"/>
        <w:widowControl/>
        <w:kinsoku w:val="0"/>
        <w:wordWrap/>
        <w:overflowPunct/>
        <w:topLinePunct w:val="0"/>
        <w:autoSpaceDE w:val="0"/>
        <w:autoSpaceDN w:val="0"/>
        <w:bidi w:val="0"/>
        <w:adjustRightInd w:val="0"/>
        <w:snapToGrid w:val="0"/>
        <w:spacing w:line="520" w:lineRule="exact"/>
        <w:textAlignment w:val="baseline"/>
        <w:rPr>
          <w:rFonts w:hint="eastAsia" w:ascii="方正细圆简体" w:hAnsi="方正细圆简体" w:eastAsia="方正细圆简体" w:cs="方正细圆简体"/>
          <w:sz w:val="28"/>
          <w:szCs w:val="28"/>
        </w:rPr>
      </w:pPr>
      <w:r>
        <w:rPr>
          <w:rFonts w:hint="eastAsia" w:ascii="方正细圆简体" w:hAnsi="方正细圆简体" w:eastAsia="方正细圆简体" w:cs="方正细圆简体"/>
          <w:sz w:val="28"/>
          <w:szCs w:val="28"/>
        </w:rPr>
        <w:t>2021年10月23</w:t>
      </w:r>
      <w:r>
        <w:rPr>
          <w:rFonts w:hint="eastAsia" w:ascii="方正细圆简体" w:hAnsi="方正细圆简体" w:eastAsia="方正细圆简体" w:cs="方正细圆简体"/>
          <w:sz w:val="28"/>
          <w:szCs w:val="28"/>
          <w:lang w:val="en-US" w:eastAsia="zh-CN"/>
        </w:rPr>
        <w:t>日</w:t>
      </w:r>
    </w:p>
    <w:sectPr>
      <w:headerReference r:id="rId5" w:type="default"/>
      <w:pgSz w:w="11939" w:h="16078"/>
      <w:pgMar w:top="1417" w:right="1134" w:bottom="1134" w:left="1134" w:header="0" w:footer="0" w:gutter="0"/>
      <w:paperSrc/>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细圆简体">
    <w:panose1 w:val="03000509000000000000"/>
    <w:charset w:val="86"/>
    <w:family w:val="auto"/>
    <w:pitch w:val="default"/>
    <w:sig w:usb0="00000001" w:usb1="080E0000" w:usb2="00000000" w:usb3="00000000" w:csb0="00040000" w:csb1="00000000"/>
  </w:font>
  <w:font w:name="方正准圆简体">
    <w:panose1 w:val="03000509000000000000"/>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EDEE0">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8E04023"/>
    <w:rsid w:val="13BA2040"/>
    <w:rsid w:val="1BAF0601"/>
    <w:rsid w:val="2A1F4553"/>
    <w:rsid w:val="39F63881"/>
    <w:rsid w:val="4EF61477"/>
    <w:rsid w:val="55292282"/>
    <w:rsid w:val="5B070568"/>
    <w:rsid w:val="64676F10"/>
    <w:rsid w:val="66EB0A27"/>
    <w:rsid w:val="6D372F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28"/>
      <w:szCs w:val="2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2409</Words>
  <Characters>2523</Characters>
  <TotalTime>17</TotalTime>
  <ScaleCrop>false</ScaleCrop>
  <LinksUpToDate>false</LinksUpToDate>
  <CharactersWithSpaces>2641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2026-04-25T12:22:00Z</dcterms:created>
  <dc:creator>ZGZK</dc:creator>
  <cp:lastModifiedBy>飞翔云端</cp:lastModifiedBy>
  <dcterms:modified xsi:type="dcterms:W3CDTF">2026-04-25T05:11:33Z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2026-04-25T12:22:36Z</vt:filetime>
  </property>
  <property fmtid="{D5CDD505-2E9C-101B-9397-08002B2CF9AE}" pid="4" name="UsrData">
    <vt:lpwstr>69ec41887fe946001f63edd2wl</vt:lpwstr>
  </property>
  <property fmtid="{D5CDD505-2E9C-101B-9397-08002B2CF9AE}" pid="5" name="KSOTemplateDocerSaveRecord">
    <vt:lpwstr>eyJoZGlkIjoiNjk5YWMwOGM5ZDM1OWZjNDk4Zjk3MDViM2IyMjBhN2MiLCJ1c2VySWQiOiI2MzI0MjAxODMifQ==</vt:lpwstr>
  </property>
  <property fmtid="{D5CDD505-2E9C-101B-9397-08002B2CF9AE}" pid="6" name="KSOProductBuildVer">
    <vt:lpwstr>2052-12.1.0.25865</vt:lpwstr>
  </property>
  <property fmtid="{D5CDD505-2E9C-101B-9397-08002B2CF9AE}" pid="7" name="ICV">
    <vt:lpwstr>A54FEB38368C49E985C5AB1323C64C00_12</vt:lpwstr>
  </property>
</Properties>
</file>