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2F" w:rsidRDefault="00180CAA" w:rsidP="00266EAC">
      <w:pPr>
        <w:jc w:val="both"/>
        <w:rPr>
          <w:shd w:val="clear" w:color="auto" w:fill="FFFFFF"/>
        </w:rPr>
      </w:pPr>
      <w:r>
        <w:rPr>
          <w:b/>
          <w:bCs/>
          <w:shd w:val="clear" w:color="auto" w:fill="FFFFFF"/>
        </w:rPr>
        <w:t>Иерархическая кластеризация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— метод кластерного анализа - разбиения заданной выборки объектов (ситуаций) на непересекающиеся подмножества, называемые кластерами, так, чтобы каждый кластер состоял из схожих объектов, а объекты разных кластеров существенно отличались.</w:t>
      </w:r>
    </w:p>
    <w:p w:rsidR="00180CAA" w:rsidRPr="00266EAC" w:rsidRDefault="00266EAC" w:rsidP="00266EAC">
      <w:pPr>
        <w:jc w:val="both"/>
        <w:rPr>
          <w:shd w:val="clear" w:color="auto" w:fill="FFFFFF"/>
        </w:rPr>
      </w:pPr>
      <w:r w:rsidRPr="00266EAC">
        <w:rPr>
          <w:b/>
          <w:shd w:val="clear" w:color="auto" w:fill="FFFFFF"/>
        </w:rPr>
        <w:t>Цели</w:t>
      </w:r>
      <w:r w:rsidRPr="00266EAC">
        <w:rPr>
          <w:shd w:val="clear" w:color="auto" w:fill="FFFFFF"/>
        </w:rPr>
        <w:t>:</w:t>
      </w:r>
    </w:p>
    <w:p w:rsidR="00266EAC" w:rsidRDefault="00266EAC" w:rsidP="00266EAC">
      <w:pPr>
        <w:pStyle w:val="ListParagraph"/>
        <w:numPr>
          <w:ilvl w:val="0"/>
          <w:numId w:val="2"/>
        </w:numPr>
        <w:jc w:val="both"/>
      </w:pPr>
      <w:r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  <w:r w:rsidRPr="00266EAC">
        <w:t xml:space="preserve"> </w:t>
      </w:r>
    </w:p>
    <w:p w:rsidR="00266EAC" w:rsidRPr="00266EAC" w:rsidRDefault="00266EAC" w:rsidP="00266EAC">
      <w:pPr>
        <w:pStyle w:val="ListParagraph"/>
        <w:jc w:val="both"/>
      </w:pPr>
      <w:r w:rsidRPr="00266EAC">
        <w:t>Число кластеров стараются сделать поменьше</w:t>
      </w:r>
      <w:r>
        <w:t>, чтобы легче было анализировать данные</w:t>
      </w:r>
      <w:r w:rsidRPr="00266EAC">
        <w:t>.</w:t>
      </w:r>
    </w:p>
    <w:p w:rsidR="00266EAC" w:rsidRDefault="00266EAC" w:rsidP="00266EAC">
      <w:pPr>
        <w:pStyle w:val="ListParagraph"/>
        <w:numPr>
          <w:ilvl w:val="0"/>
          <w:numId w:val="2"/>
        </w:numPr>
        <w:jc w:val="both"/>
      </w:pPr>
      <w:r>
        <w:t xml:space="preserve">Сжатие данных. Если исходная выборка избыточно большая, то можно сократить её, оставив по одному наиболее типичному представителю от каждого кластера. </w:t>
      </w:r>
    </w:p>
    <w:p w:rsidR="00266EAC" w:rsidRDefault="00266EAC" w:rsidP="00266EAC">
      <w:pPr>
        <w:pStyle w:val="ListParagraph"/>
        <w:jc w:val="both"/>
      </w:pPr>
      <w:r>
        <w:t xml:space="preserve">Важно </w:t>
      </w:r>
      <w:r w:rsidRPr="00266EAC">
        <w:t>обеспечить высокую степень сходства объектов внутри каждого кластера, а кластеров может быть сколько угодно.</w:t>
      </w:r>
    </w:p>
    <w:p w:rsidR="00266EAC" w:rsidRDefault="00266EAC" w:rsidP="00266EAC">
      <w:pPr>
        <w:pStyle w:val="ListParagraph"/>
        <w:numPr>
          <w:ilvl w:val="0"/>
          <w:numId w:val="2"/>
        </w:numPr>
        <w:jc w:val="both"/>
      </w:pPr>
      <w:r>
        <w:t>Обнаружение новизны (англ. novelty detection). Выделяются нетипичные объекты, которые не удаётся присоединить ни к одному из кластеров.</w:t>
      </w:r>
    </w:p>
    <w:p w:rsidR="003242E2" w:rsidRDefault="00266EAC" w:rsidP="00266EAC">
      <w:pPr>
        <w:rPr>
          <w:lang w:val="en-US"/>
        </w:rPr>
      </w:pPr>
      <w:r>
        <w:rPr>
          <w:shd w:val="clear" w:color="auto" w:fill="FFFFFF"/>
        </w:rPr>
        <w:t xml:space="preserve">Среди алгоритмов иерархической кластеризации выделяются два основных типа: </w:t>
      </w:r>
      <w:r w:rsidRPr="00CA3AB1">
        <w:rPr>
          <w:b/>
          <w:shd w:val="clear" w:color="auto" w:fill="FFFFFF"/>
        </w:rPr>
        <w:t>восходящие</w:t>
      </w:r>
      <w:r>
        <w:rPr>
          <w:shd w:val="clear" w:color="auto" w:fill="FFFFFF"/>
        </w:rPr>
        <w:t xml:space="preserve"> и </w:t>
      </w:r>
      <w:r w:rsidRPr="00CA3AB1">
        <w:rPr>
          <w:b/>
          <w:shd w:val="clear" w:color="auto" w:fill="FFFFFF"/>
        </w:rPr>
        <w:t>нисходящие</w:t>
      </w:r>
      <w:r>
        <w:rPr>
          <w:shd w:val="clear" w:color="auto" w:fill="FFFFFF"/>
        </w:rPr>
        <w:t xml:space="preserve">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C244B1" w:rsidRPr="003242E2" w:rsidRDefault="00266EAC" w:rsidP="00266EAC">
      <w:r>
        <w:br/>
      </w:r>
      <w:r w:rsidR="003242E2">
        <w:rPr>
          <w:shd w:val="clear" w:color="auto" w:fill="FFFFFF"/>
        </w:rPr>
        <w:t xml:space="preserve">Способы </w:t>
      </w:r>
      <w:r w:rsidR="003242E2" w:rsidRPr="0011742C">
        <w:rPr>
          <w:b/>
          <w:shd w:val="clear" w:color="auto" w:fill="FFFFFF"/>
        </w:rPr>
        <w:t>вычисления расстояния</w:t>
      </w:r>
      <w:r w:rsidR="003242E2">
        <w:rPr>
          <w:shd w:val="clear" w:color="auto" w:fill="FFFFFF"/>
        </w:rPr>
        <w:t xml:space="preserve"> между кластерами</w:t>
      </w:r>
      <w:r w:rsidR="003242E2" w:rsidRPr="003242E2">
        <w:rPr>
          <w:shd w:val="clear" w:color="auto" w:fill="FFFFFF"/>
        </w:rPr>
        <w:t>:</w:t>
      </w:r>
    </w:p>
    <w:p w:rsidR="00CA3AB1" w:rsidRDefault="00CA3AB1" w:rsidP="00266EAC">
      <w:r w:rsidRPr="00CA3AB1">
        <w:rPr>
          <w:b/>
        </w:rPr>
        <w:t>Метод ближнего соседа</w:t>
      </w:r>
      <w:r w:rsidRPr="00CA3AB1">
        <w:t> или </w:t>
      </w:r>
      <w:r w:rsidRPr="00CA3AB1">
        <w:rPr>
          <w:b/>
        </w:rPr>
        <w:t>одиночная связь</w:t>
      </w:r>
      <w:r w:rsidRPr="00CA3AB1">
        <w:t>. Здесь расстояние между двумя кластерами определяется расстоянием между двумя наиболее близкими объектами (ближайшими соседями) в различных кластерах. Этот метод позволяет выделять кластеры сколь угодно сложной формы при условии, что различные части таких кластеров соединены цепочками близких друг к другу элементов. В результате работы этого метода кластеры представляются длинными "цепочками" или "волокнистыми" кластерами, "сцепленными вместе" только отдельными элементами, которые случайно оказались ближе остальных друг к другу.</w:t>
      </w:r>
      <w:r w:rsidR="0087164C">
        <w:t xml:space="preserve"> </w:t>
      </w:r>
      <w:r w:rsidR="0087164C" w:rsidRPr="0087164C">
        <w:rPr>
          <w:b/>
        </w:rPr>
        <w:t>Проблема</w:t>
      </w:r>
      <w:r w:rsidR="0087164C">
        <w:t xml:space="preserve"> </w:t>
      </w:r>
      <w:r w:rsidR="0087164C" w:rsidRPr="0087164C">
        <w:rPr>
          <w:b/>
        </w:rPr>
        <w:t>метода</w:t>
      </w:r>
      <w:r w:rsidR="0087164C">
        <w:t xml:space="preserve"> – высокая степень случайности (если точка, которая не должна была попасть в кластер оказалась слишком близко к текущей точке, то кластер будет построен неверно).</w:t>
      </w:r>
    </w:p>
    <w:p w:rsidR="00CA3AB1" w:rsidRDefault="00CA3AB1" w:rsidP="00CA3AB1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Метод наиболее удаленных соседей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 xml:space="preserve">или </w:t>
      </w:r>
      <w:r w:rsidRPr="00CA3AB1">
        <w:rPr>
          <w:b/>
          <w:shd w:val="clear" w:color="auto" w:fill="FFFFFF"/>
        </w:rPr>
        <w:t>полная связь</w:t>
      </w:r>
      <w:r>
        <w:rPr>
          <w:shd w:val="clear" w:color="auto" w:fill="FFFFFF"/>
        </w:rPr>
        <w:t>. Здесь расстояния между кластерами определяются наибольшим расстоянием между любыми двумя объектами в различных кластерах (т.е. "наиболее удаленными соседями"). Метод хорошо использовать, когда объекты действительно происходят из различных "рощ". Если же кластеры имеют в некотором роде удлиненную форму или их естественный тип является "цепочечным", то этот метод не следует использовать.</w:t>
      </w:r>
      <w:r w:rsidR="00610BD1">
        <w:rPr>
          <w:shd w:val="clear" w:color="auto" w:fill="FFFFFF"/>
        </w:rPr>
        <w:t xml:space="preserve"> </w:t>
      </w:r>
      <w:r w:rsidR="00610BD1" w:rsidRPr="0087164C">
        <w:rPr>
          <w:b/>
        </w:rPr>
        <w:t>Проблема</w:t>
      </w:r>
      <w:r w:rsidR="00610BD1">
        <w:t xml:space="preserve"> </w:t>
      </w:r>
      <w:r w:rsidR="00610BD1" w:rsidRPr="0087164C">
        <w:rPr>
          <w:b/>
        </w:rPr>
        <w:t>метода</w:t>
      </w:r>
      <w:r w:rsidR="00610BD1">
        <w:t xml:space="preserve"> –</w:t>
      </w:r>
      <w:r w:rsidR="00610BD1">
        <w:t xml:space="preserve"> чуствительность к шумам (если всего одна из точек </w:t>
      </w:r>
      <w:r w:rsidR="00F239B6">
        <w:t xml:space="preserve">одного </w:t>
      </w:r>
      <w:r w:rsidR="00610BD1">
        <w:t>кластера оказалась слишком далеко от другого кластера – считается что кластеры далеко друг от друга).</w:t>
      </w:r>
    </w:p>
    <w:p w:rsidR="00C244B1" w:rsidRDefault="00C244B1" w:rsidP="00C244B1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Метод средней связи</w:t>
      </w:r>
      <w:r>
        <w:rPr>
          <w:shd w:val="clear" w:color="auto" w:fill="FFFFFF"/>
        </w:rPr>
        <w:t>— метод связывания; начинается аналогично методам одиночной или полной связи, однако критерием кластеризации является среднее расстояние от индивидуумов одного кластера до индивидуумов другого.</w:t>
      </w:r>
      <w:r w:rsidR="00F239B6">
        <w:rPr>
          <w:shd w:val="clear" w:color="auto" w:fill="FFFFFF"/>
        </w:rPr>
        <w:t xml:space="preserve"> Данный метод нивелирует недостатки предыдущих двух методов, таким образом, зачастую он является предпочтительным.</w:t>
      </w:r>
    </w:p>
    <w:p w:rsidR="00DB31E6" w:rsidRDefault="00DB31E6" w:rsidP="00DB31E6">
      <w:r w:rsidRPr="00C244B1">
        <w:rPr>
          <w:b/>
        </w:rPr>
        <w:t>Вычислительная сложность</w:t>
      </w:r>
      <w:r>
        <w:t>. Сложность агломеративного иерархического алгоритма зависит от выбранной меры близости  различия между кластерами и способа  реализации идеи алгоритма. Известны  реализации со следующими оценками вычислительной сложности</w:t>
      </w:r>
      <w:r>
        <w:rPr>
          <w:lang w:val="en-US"/>
        </w:rPr>
        <w:t>:</w:t>
      </w:r>
    </w:p>
    <w:p w:rsidR="00DB31E6" w:rsidRDefault="00DB31E6" w:rsidP="00DB31E6">
      <w:pPr>
        <w:pStyle w:val="ListParagraph"/>
        <w:numPr>
          <w:ilvl w:val="0"/>
          <w:numId w:val="4"/>
        </w:numPr>
      </w:pPr>
      <w:r>
        <w:t>Агломеративный (+) алгоритм</w:t>
      </w:r>
    </w:p>
    <w:p w:rsidR="00DB31E6" w:rsidRDefault="00DB31E6" w:rsidP="00DB31E6">
      <w:pPr>
        <w:pStyle w:val="ListParagraph"/>
        <w:numPr>
          <w:ilvl w:val="1"/>
          <w:numId w:val="4"/>
        </w:numPr>
      </w:pPr>
      <w:r>
        <w:t xml:space="preserve">Одиночная связь  – </w:t>
      </w:r>
      <w:r w:rsidRPr="00C244B1">
        <w:object w:dxaOrig="8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22.3pt" o:ole="">
            <v:imagedata r:id="rId6" o:title=""/>
          </v:shape>
          <o:OLEObject Type="Embed" ProgID="Equation.3" ShapeID="_x0000_i1025" DrawAspect="Content" ObjectID="_1412963688" r:id="rId7"/>
        </w:object>
      </w:r>
      <w:r w:rsidRPr="00DB31E6">
        <w:rPr>
          <w:lang w:val="en-US"/>
        </w:rPr>
        <w:t>.</w:t>
      </w:r>
    </w:p>
    <w:p w:rsidR="00DB31E6" w:rsidRDefault="00DB31E6" w:rsidP="00DB31E6">
      <w:pPr>
        <w:pStyle w:val="ListParagraph"/>
        <w:numPr>
          <w:ilvl w:val="1"/>
          <w:numId w:val="4"/>
        </w:numPr>
      </w:pPr>
      <w:r>
        <w:t xml:space="preserve">Полная связь – </w:t>
      </w:r>
      <w:r w:rsidRPr="00C244B1">
        <w:object w:dxaOrig="1560" w:dyaOrig="440">
          <v:shape id="_x0000_i1026" type="#_x0000_t75" style="width:78.85pt;height:22.3pt" o:ole="">
            <v:imagedata r:id="rId8" o:title=""/>
          </v:shape>
          <o:OLEObject Type="Embed" ProgID="Equation.3" ShapeID="_x0000_i1026" DrawAspect="Content" ObjectID="_1412963689" r:id="rId9"/>
        </w:object>
      </w:r>
      <w:r w:rsidRPr="00DB31E6">
        <w:rPr>
          <w:lang w:val="en-US"/>
        </w:rPr>
        <w:t>.</w:t>
      </w:r>
    </w:p>
    <w:p w:rsidR="00DB31E6" w:rsidRDefault="00DB31E6" w:rsidP="00DB31E6">
      <w:pPr>
        <w:pStyle w:val="ListParagraph"/>
        <w:numPr>
          <w:ilvl w:val="1"/>
          <w:numId w:val="4"/>
        </w:numPr>
      </w:pPr>
      <w:r>
        <w:t xml:space="preserve">Усреднение по группе  – </w:t>
      </w:r>
      <w:r w:rsidRPr="00C244B1">
        <w:rPr>
          <w:position w:val="-14"/>
        </w:rPr>
        <w:object w:dxaOrig="800" w:dyaOrig="440">
          <v:shape id="_x0000_i1027" type="#_x0000_t75" style="width:40.3pt;height:22.3pt" o:ole="">
            <v:imagedata r:id="rId6" o:title=""/>
          </v:shape>
          <o:OLEObject Type="Embed" ProgID="Equation.3" ShapeID="_x0000_i1027" DrawAspect="Content" ObjectID="_1412963690" r:id="rId10"/>
        </w:object>
      </w:r>
      <w:r w:rsidRPr="00DB31E6">
        <w:rPr>
          <w:lang w:val="en-US"/>
        </w:rPr>
        <w:t>.</w:t>
      </w:r>
    </w:p>
    <w:p w:rsidR="00DB31E6" w:rsidRDefault="00DB31E6" w:rsidP="00DB31E6">
      <w:pPr>
        <w:pStyle w:val="ListParagraph"/>
        <w:numPr>
          <w:ilvl w:val="0"/>
          <w:numId w:val="4"/>
        </w:numPr>
      </w:pPr>
      <w:r>
        <w:t>Дивизитивный(-) алгоритм.</w:t>
      </w:r>
    </w:p>
    <w:p w:rsidR="00DB31E6" w:rsidRPr="00DB31E6" w:rsidRDefault="00DB31E6" w:rsidP="00DB31E6">
      <w:pPr>
        <w:pStyle w:val="ListParagraph"/>
        <w:ind w:left="360"/>
      </w:pPr>
      <w:r>
        <w:t xml:space="preserve">При исполтзовании алгоритма </w:t>
      </w:r>
      <w:r w:rsidRPr="00DB31E6">
        <w:rPr>
          <w:i/>
          <w:lang w:val="en-US"/>
        </w:rPr>
        <w:t>k</w:t>
      </w:r>
      <w:r w:rsidRPr="00DB31E6">
        <w:t>-</w:t>
      </w:r>
      <w:r w:rsidR="007B6C18">
        <w:t>средних</w:t>
      </w:r>
      <w:r>
        <w:t xml:space="preserve"> соседей вычислительная сложность составляет  </w:t>
      </w:r>
      <w:r w:rsidR="00F12FFF" w:rsidRPr="00DB31E6">
        <w:rPr>
          <w:position w:val="-14"/>
        </w:rPr>
        <w:object w:dxaOrig="680" w:dyaOrig="400">
          <v:shape id="_x0000_i1028" type="#_x0000_t75" style="width:34.3pt;height:20.55pt" o:ole="">
            <v:imagedata r:id="rId11" o:title=""/>
          </v:shape>
          <o:OLEObject Type="Embed" ProgID="Equation.3" ShapeID="_x0000_i1028" DrawAspect="Content" ObjectID="_1412963691" r:id="rId12"/>
        </w:object>
      </w:r>
      <w:r>
        <w:rPr>
          <w:position w:val="-14"/>
        </w:rPr>
        <w:t>.</w:t>
      </w:r>
    </w:p>
    <w:p w:rsidR="00266EAC" w:rsidRDefault="00266EAC" w:rsidP="00266EAC">
      <w:pPr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К </w:t>
      </w:r>
      <w:r w:rsidRPr="003772BA">
        <w:rPr>
          <w:b/>
          <w:shd w:val="clear" w:color="auto" w:fill="FFFFFF"/>
        </w:rPr>
        <w:t>недостатку</w:t>
      </w:r>
      <w:r>
        <w:rPr>
          <w:shd w:val="clear" w:color="auto" w:fill="FFFFFF"/>
        </w:rPr>
        <w:t xml:space="preserve">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614053" w:rsidRDefault="00614053" w:rsidP="00266EAC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Иерархическую кластеризацию можно применять для </w:t>
      </w:r>
      <w:proofErr w:type="spellStart"/>
      <w:r w:rsidRPr="00614053">
        <w:rPr>
          <w:b/>
          <w:shd w:val="clear" w:color="auto" w:fill="FFFFFF"/>
          <w:lang w:val="en-US"/>
        </w:rPr>
        <w:t>TextMining</w:t>
      </w:r>
      <w:proofErr w:type="spellEnd"/>
      <w:r w:rsidRPr="00614053">
        <w:rPr>
          <w:shd w:val="clear" w:color="auto" w:fill="FFFFFF"/>
        </w:rPr>
        <w:t xml:space="preserve">. </w:t>
      </w:r>
    </w:p>
    <w:p w:rsidR="00614053" w:rsidRDefault="00614053" w:rsidP="00614053">
      <w:pPr>
        <w:rPr>
          <w:shd w:val="clear" w:color="auto" w:fill="FFFFFF"/>
        </w:rPr>
      </w:pPr>
      <w:r>
        <w:rPr>
          <w:shd w:val="clear" w:color="auto" w:fill="FFFFFF"/>
        </w:rPr>
        <w:t xml:space="preserve">Наиболее простой и наглядный </w:t>
      </w:r>
      <w:r w:rsidRPr="008E016B">
        <w:rPr>
          <w:b/>
          <w:shd w:val="clear" w:color="auto" w:fill="FFFFFF"/>
        </w:rPr>
        <w:t>пример</w:t>
      </w:r>
      <w:r>
        <w:rPr>
          <w:shd w:val="clear" w:color="auto" w:fill="FFFFFF"/>
        </w:rPr>
        <w:t xml:space="preserve"> применения</w:t>
      </w:r>
      <w:r w:rsidR="008E016B">
        <w:rPr>
          <w:shd w:val="clear" w:color="auto" w:fill="FFFFFF"/>
        </w:rPr>
        <w:t xml:space="preserve"> для кластеризации текстов</w:t>
      </w:r>
      <w:r>
        <w:rPr>
          <w:shd w:val="clear" w:color="auto" w:fill="FFFFFF"/>
        </w:rPr>
        <w:t xml:space="preserve">. Пусть дано множество документов, необходимо тематически кластеризовать эти документы. </w:t>
      </w:r>
    </w:p>
    <w:p w:rsidR="00614053" w:rsidRDefault="00614053" w:rsidP="0061405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Выделить ключевые слова и </w:t>
      </w:r>
      <w:r>
        <w:rPr>
          <w:shd w:val="clear" w:color="auto" w:fill="FFFFFF"/>
          <w:lang w:val="en-US"/>
        </w:rPr>
        <w:t>tag</w:t>
      </w:r>
      <w:r w:rsidRPr="00614053">
        <w:rPr>
          <w:shd w:val="clear" w:color="auto" w:fill="FFFFFF"/>
        </w:rPr>
        <w:t>’</w:t>
      </w:r>
      <w:r>
        <w:rPr>
          <w:shd w:val="clear" w:color="auto" w:fill="FFFFFF"/>
        </w:rPr>
        <w:t>и.</w:t>
      </w:r>
    </w:p>
    <w:p w:rsidR="00614053" w:rsidRDefault="00614053" w:rsidP="0061405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Построить обратный индекс слов в документе (из слов предыдущего пункта).</w:t>
      </w:r>
    </w:p>
    <w:p w:rsidR="00614053" w:rsidRDefault="00614053" w:rsidP="0061405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Использовать каждое слово предыдущего документа как измерение. Таким образом каждый документ станет точкой многомерного пространства.</w:t>
      </w:r>
    </w:p>
    <w:p w:rsidR="008E016B" w:rsidRDefault="008E016B" w:rsidP="0061405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Применить один из алгоритмов иерархоческой клатеризации.</w:t>
      </w:r>
    </w:p>
    <w:p w:rsidR="00C951A9" w:rsidRPr="00C951A9" w:rsidRDefault="00C951A9" w:rsidP="00C951A9">
      <w:pPr>
        <w:rPr>
          <w:shd w:val="clear" w:color="auto" w:fill="FFFFFF"/>
        </w:rPr>
      </w:pPr>
      <w:r>
        <w:rPr>
          <w:shd w:val="clear" w:color="auto" w:fill="FFFFFF"/>
        </w:rPr>
        <w:t xml:space="preserve">Во время выполнения кластеризации к </w:t>
      </w:r>
      <w:r>
        <w:rPr>
          <w:shd w:val="clear" w:color="auto" w:fill="FFFFFF"/>
          <w:lang w:val="en-US"/>
        </w:rPr>
        <w:t>tag</w:t>
      </w:r>
      <w:r w:rsidRPr="00C951A9">
        <w:rPr>
          <w:shd w:val="clear" w:color="auto" w:fill="FFFFFF"/>
        </w:rPr>
        <w:t>’</w:t>
      </w:r>
      <w:r>
        <w:rPr>
          <w:shd w:val="clear" w:color="auto" w:fill="FFFFFF"/>
        </w:rPr>
        <w:t>ам и к ключевым словм можно применять разные метрики (с различными коэффициентами) для более эффективной кластеризации.</w:t>
      </w:r>
    </w:p>
    <w:p w:rsidR="00C951A9" w:rsidRPr="00C951A9" w:rsidRDefault="00C951A9" w:rsidP="00C951A9">
      <w:pPr>
        <w:rPr>
          <w:shd w:val="clear" w:color="auto" w:fill="FFFFFF"/>
        </w:rPr>
      </w:pPr>
      <w:r>
        <w:rPr>
          <w:shd w:val="clear" w:color="auto" w:fill="FFFFFF"/>
        </w:rPr>
        <w:t>Таким образом (теоретически), документы попавшие в один кластер будут принадледать одной теме.</w:t>
      </w:r>
      <w:bookmarkStart w:id="0" w:name="_GoBack"/>
      <w:bookmarkEnd w:id="0"/>
    </w:p>
    <w:sectPr w:rsidR="00C951A9" w:rsidRPr="00C9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51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9751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C003B5"/>
    <w:multiLevelType w:val="hybridMultilevel"/>
    <w:tmpl w:val="1B665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B568C"/>
    <w:multiLevelType w:val="hybridMultilevel"/>
    <w:tmpl w:val="DC8CA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33816"/>
    <w:multiLevelType w:val="hybridMultilevel"/>
    <w:tmpl w:val="17300B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3E91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4A"/>
    <w:rsid w:val="0011742C"/>
    <w:rsid w:val="00180CAA"/>
    <w:rsid w:val="00266EAC"/>
    <w:rsid w:val="002B1AD6"/>
    <w:rsid w:val="002D1319"/>
    <w:rsid w:val="003242E2"/>
    <w:rsid w:val="003772BA"/>
    <w:rsid w:val="005E604A"/>
    <w:rsid w:val="00610BD1"/>
    <w:rsid w:val="00614053"/>
    <w:rsid w:val="007B6C18"/>
    <w:rsid w:val="0083052F"/>
    <w:rsid w:val="0087164C"/>
    <w:rsid w:val="008E016B"/>
    <w:rsid w:val="00B10105"/>
    <w:rsid w:val="00C244B1"/>
    <w:rsid w:val="00C951A9"/>
    <w:rsid w:val="00CA3AB1"/>
    <w:rsid w:val="00DB31E6"/>
    <w:rsid w:val="00F12FFF"/>
    <w:rsid w:val="00F2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CAA"/>
  </w:style>
  <w:style w:type="paragraph" w:styleId="NormalWeb">
    <w:name w:val="Normal (Web)"/>
    <w:basedOn w:val="Normal"/>
    <w:uiPriority w:val="99"/>
    <w:semiHidden/>
    <w:unhideWhenUsed/>
    <w:rsid w:val="0026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66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CAA"/>
  </w:style>
  <w:style w:type="paragraph" w:styleId="NormalWeb">
    <w:name w:val="Normal (Web)"/>
    <w:basedOn w:val="Normal"/>
    <w:uiPriority w:val="99"/>
    <w:semiHidden/>
    <w:unhideWhenUsed/>
    <w:rsid w:val="0026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6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5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1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2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5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1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0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2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0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2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7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90365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2012-10-28T13:14:00Z</dcterms:created>
  <dcterms:modified xsi:type="dcterms:W3CDTF">2012-10-28T15:07:00Z</dcterms:modified>
</cp:coreProperties>
</file>