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EE809" w14:textId="77777777" w:rsidR="00E63241" w:rsidRPr="00E63241" w:rsidRDefault="00E63241" w:rsidP="00E63241">
      <w:pPr>
        <w:rPr>
          <w:b/>
          <w:bCs/>
        </w:rPr>
      </w:pPr>
      <w:r w:rsidRPr="00E63241">
        <w:rPr>
          <w:rFonts w:ascii="Segoe UI Emoji" w:hAnsi="Segoe UI Emoji" w:cs="Segoe UI Emoji"/>
          <w:b/>
          <w:bCs/>
        </w:rPr>
        <w:t>🔒</w:t>
      </w:r>
      <w:r w:rsidRPr="00E63241">
        <w:rPr>
          <w:b/>
          <w:bCs/>
        </w:rPr>
        <w:t xml:space="preserve"> CONFIDENTIAL REPORT</w:t>
      </w:r>
    </w:p>
    <w:p w14:paraId="145F4297" w14:textId="77777777" w:rsidR="00E63241" w:rsidRDefault="00E63241" w:rsidP="00E63241">
      <w:pPr>
        <w:pStyle w:val="ListParagraph"/>
        <w:numPr>
          <w:ilvl w:val="0"/>
          <w:numId w:val="3"/>
        </w:numPr>
      </w:pPr>
      <w:r w:rsidRPr="00E63241">
        <w:rPr>
          <w:b/>
          <w:bCs/>
        </w:rPr>
        <w:t>Document Code</w:t>
      </w:r>
      <w:r w:rsidRPr="00E63241">
        <w:t xml:space="preserve">: </w:t>
      </w:r>
      <w:r>
        <w:t>YYTTRREEWWQQ</w:t>
      </w:r>
    </w:p>
    <w:p w14:paraId="678068B5" w14:textId="77777777" w:rsidR="00E63241" w:rsidRDefault="00E63241" w:rsidP="00E63241">
      <w:pPr>
        <w:pStyle w:val="ListParagraph"/>
        <w:numPr>
          <w:ilvl w:val="0"/>
          <w:numId w:val="3"/>
        </w:numPr>
      </w:pPr>
      <w:r w:rsidRPr="00E63241">
        <w:rPr>
          <w:b/>
          <w:bCs/>
        </w:rPr>
        <w:t>Clearance Level</w:t>
      </w:r>
      <w:r w:rsidRPr="00E63241">
        <w:t>: Ω-9 (Omega Nine)</w:t>
      </w:r>
    </w:p>
    <w:p w14:paraId="2CA74F91" w14:textId="77777777" w:rsidR="00E63241" w:rsidRDefault="00E63241" w:rsidP="00E63241">
      <w:pPr>
        <w:pStyle w:val="ListParagraph"/>
        <w:numPr>
          <w:ilvl w:val="0"/>
          <w:numId w:val="3"/>
        </w:numPr>
      </w:pPr>
      <w:r w:rsidRPr="00E63241">
        <w:rPr>
          <w:b/>
          <w:bCs/>
        </w:rPr>
        <w:t>Date of Compilation</w:t>
      </w:r>
      <w:r w:rsidRPr="00E63241">
        <w:t>: 17.04.2025</w:t>
      </w:r>
    </w:p>
    <w:p w14:paraId="0556D61B" w14:textId="77777777" w:rsidR="00E63241" w:rsidRDefault="00E63241" w:rsidP="00E63241">
      <w:pPr>
        <w:pStyle w:val="ListParagraph"/>
        <w:numPr>
          <w:ilvl w:val="0"/>
          <w:numId w:val="3"/>
        </w:numPr>
      </w:pPr>
      <w:r w:rsidRPr="00E63241">
        <w:rPr>
          <w:b/>
          <w:bCs/>
        </w:rPr>
        <w:t>Compiled by</w:t>
      </w:r>
      <w:r w:rsidRPr="00E63241">
        <w:t>: Department of Unusual Phenomena &amp; Experimental Futures (DUPEF)</w:t>
      </w:r>
    </w:p>
    <w:p w14:paraId="7BB875B6" w14:textId="1C6FBA9D" w:rsidR="00E63241" w:rsidRPr="00E63241" w:rsidRDefault="00E63241" w:rsidP="00E63241">
      <w:pPr>
        <w:pStyle w:val="ListParagraph"/>
        <w:numPr>
          <w:ilvl w:val="0"/>
          <w:numId w:val="3"/>
        </w:numPr>
      </w:pPr>
      <w:r w:rsidRPr="00E63241">
        <w:rPr>
          <w:b/>
          <w:bCs/>
        </w:rPr>
        <w:t>Distribution</w:t>
      </w:r>
      <w:r w:rsidRPr="00E63241">
        <w:t>: STRICTLY LIMITED – Do Not Duplicate</w:t>
      </w:r>
    </w:p>
    <w:p w14:paraId="6E88BC27" w14:textId="77777777" w:rsidR="00E63241" w:rsidRPr="00E63241" w:rsidRDefault="00E63241" w:rsidP="00E63241">
      <w:r w:rsidRPr="00E63241">
        <w:pict w14:anchorId="059FBFB7">
          <v:rect id="_x0000_i1037" style="width:0;height:1.5pt" o:hralign="center" o:hrstd="t" o:hr="t" fillcolor="#a0a0a0" stroked="f"/>
        </w:pict>
      </w:r>
    </w:p>
    <w:p w14:paraId="0EA719E2" w14:textId="77777777" w:rsidR="00E63241" w:rsidRPr="00E63241" w:rsidRDefault="00E63241" w:rsidP="00E63241">
      <w:pPr>
        <w:rPr>
          <w:b/>
          <w:bCs/>
        </w:rPr>
      </w:pPr>
      <w:r w:rsidRPr="00E63241">
        <w:rPr>
          <w:b/>
          <w:bCs/>
        </w:rPr>
        <w:t>SUBJECT: SYNTHESIZED INTELLIGENCE SUMMARY – PROJECT SKYWHALE AND ASSOCIATED ANOMALIES</w:t>
      </w:r>
    </w:p>
    <w:p w14:paraId="3B98B45D" w14:textId="77777777" w:rsidR="00E63241" w:rsidRPr="00E63241" w:rsidRDefault="00E63241" w:rsidP="00E63241">
      <w:pPr>
        <w:numPr>
          <w:ilvl w:val="0"/>
          <w:numId w:val="1"/>
        </w:numPr>
      </w:pPr>
      <w:r w:rsidRPr="00E63241">
        <w:rPr>
          <w:b/>
          <w:bCs/>
        </w:rPr>
        <w:t>PROJECT SKYWHALE</w:t>
      </w:r>
      <w:r w:rsidRPr="00E63241">
        <w:br/>
        <w:t xml:space="preserve">Initial tests confirm that </w:t>
      </w:r>
      <w:proofErr w:type="spellStart"/>
      <w:r w:rsidRPr="00E63241">
        <w:rPr>
          <w:i/>
          <w:iCs/>
        </w:rPr>
        <w:t>Balaenonimbus</w:t>
      </w:r>
      <w:proofErr w:type="spellEnd"/>
      <w:r w:rsidRPr="00E63241">
        <w:rPr>
          <w:i/>
          <w:iCs/>
        </w:rPr>
        <w:t xml:space="preserve"> harmonica</w:t>
      </w:r>
      <w:r w:rsidRPr="00E63241">
        <w:t>, the bioengineered "</w:t>
      </w:r>
      <w:proofErr w:type="spellStart"/>
      <w:r w:rsidRPr="00E63241">
        <w:t>skywhales</w:t>
      </w:r>
      <w:proofErr w:type="spellEnd"/>
      <w:r w:rsidRPr="00E63241">
        <w:t xml:space="preserve">," </w:t>
      </w:r>
      <w:proofErr w:type="gramStart"/>
      <w:r w:rsidRPr="00E63241">
        <w:t>are capable of lifting</w:t>
      </w:r>
      <w:proofErr w:type="gramEnd"/>
      <w:r w:rsidRPr="00E63241">
        <w:t xml:space="preserve"> modular floating platforms using a combination of helium exhalation sacs and resonance-generated lift. Harmonic frequencies emitted during migration cycles generate enough clean energy to power 12,000 homes. Ethical concerns remain unresolved regarding the whales' sentience and their spontaneous choruses disrupting air traffic over the Pacific Expanse.</w:t>
      </w:r>
    </w:p>
    <w:p w14:paraId="6C4C35A4" w14:textId="77777777" w:rsidR="00E63241" w:rsidRPr="00E63241" w:rsidRDefault="00E63241" w:rsidP="00E63241">
      <w:pPr>
        <w:numPr>
          <w:ilvl w:val="0"/>
          <w:numId w:val="1"/>
        </w:numPr>
      </w:pPr>
      <w:r w:rsidRPr="00E63241">
        <w:rPr>
          <w:b/>
          <w:bCs/>
        </w:rPr>
        <w:t>TEMPORAL BREADCRUMBS</w:t>
      </w:r>
      <w:r w:rsidRPr="00E63241">
        <w:br/>
        <w:t>A total of 27 Breadcrumb Units have been recovered, each pulsing faintly in prime numbers. Cross-referencing their internal timestamps with global events has yielded a 94% accuracy rate in forecasting geopolitical shifts. Unit #17 predicted the unexpected resignation of the Canadian Prime Minister due to “avocado espionage.” Encryption efforts ongoing; risk of causality paradox rated as “moderate but spicy.”</w:t>
      </w:r>
    </w:p>
    <w:p w14:paraId="42B2B6F6" w14:textId="77777777" w:rsidR="00E63241" w:rsidRPr="00E63241" w:rsidRDefault="00E63241" w:rsidP="00E63241">
      <w:pPr>
        <w:numPr>
          <w:ilvl w:val="0"/>
          <w:numId w:val="1"/>
        </w:numPr>
      </w:pPr>
      <w:r w:rsidRPr="00E63241">
        <w:rPr>
          <w:b/>
          <w:bCs/>
        </w:rPr>
        <w:t>OPERATION MIRRORSEED</w:t>
      </w:r>
      <w:r w:rsidRPr="00E63241">
        <w:br/>
        <w:t xml:space="preserve">Antarctic Greenhouse Node A-13 has yielded viable </w:t>
      </w:r>
      <w:proofErr w:type="spellStart"/>
      <w:r w:rsidRPr="00E63241">
        <w:t>Mirrorseed</w:t>
      </w:r>
      <w:proofErr w:type="spellEnd"/>
      <w:r w:rsidRPr="00E63241">
        <w:t xml:space="preserve"> flora: plants with chromatic leaves capable of focusing sunlight with a luminous intensity of 120,000 lux. Prototype panels embedded in </w:t>
      </w:r>
      <w:proofErr w:type="spellStart"/>
      <w:r w:rsidRPr="00E63241">
        <w:rPr>
          <w:i/>
          <w:iCs/>
        </w:rPr>
        <w:t>Heliophyllum</w:t>
      </w:r>
      <w:proofErr w:type="spellEnd"/>
      <w:r w:rsidRPr="00E63241">
        <w:rPr>
          <w:i/>
          <w:iCs/>
        </w:rPr>
        <w:t xml:space="preserve"> </w:t>
      </w:r>
      <w:proofErr w:type="spellStart"/>
      <w:r w:rsidRPr="00E63241">
        <w:rPr>
          <w:i/>
          <w:iCs/>
        </w:rPr>
        <w:t>glariensis</w:t>
      </w:r>
      <w:proofErr w:type="spellEnd"/>
      <w:r w:rsidRPr="00E63241">
        <w:t xml:space="preserve"> achieved 34% higher solar conversion than traditional silicon arrays. Drawback: plants show signs of self-directional movement toward human heat signatures. Investigation pending.</w:t>
      </w:r>
    </w:p>
    <w:p w14:paraId="5D21C1E0" w14:textId="77777777" w:rsidR="00E63241" w:rsidRPr="00E63241" w:rsidRDefault="00E63241" w:rsidP="00E63241">
      <w:pPr>
        <w:numPr>
          <w:ilvl w:val="0"/>
          <w:numId w:val="1"/>
        </w:numPr>
      </w:pPr>
      <w:r w:rsidRPr="00E63241">
        <w:rPr>
          <w:b/>
          <w:bCs/>
        </w:rPr>
        <w:t>THE VANISHING ALGORITHM</w:t>
      </w:r>
      <w:r w:rsidRPr="00E63241">
        <w:br/>
        <w:t>Origin unknown. First appeared encoded in cosmic background radiation patterns. When executed in a closed environment, the host system (hardware + surrounding 1m³ space) vanishes for 0.43 seconds. Reappears with minute temporal discrepancies and signs of spatial wear (e.g., coffee cup filled with salt water instead of coffee). Suspicion: the algorithm is a handshake signal, not a tool.</w:t>
      </w:r>
    </w:p>
    <w:p w14:paraId="7317854A" w14:textId="77777777" w:rsidR="00E63241" w:rsidRPr="00E63241" w:rsidRDefault="00E63241" w:rsidP="00E63241">
      <w:pPr>
        <w:numPr>
          <w:ilvl w:val="0"/>
          <w:numId w:val="1"/>
        </w:numPr>
      </w:pPr>
      <w:r w:rsidRPr="00E63241">
        <w:rPr>
          <w:b/>
          <w:bCs/>
        </w:rPr>
        <w:lastRenderedPageBreak/>
        <w:t>THE KELP CONSPIRACY</w:t>
      </w:r>
      <w:r w:rsidRPr="00E63241">
        <w:br/>
        <w:t xml:space="preserve">Submarine drones patrolling the Mariana Trench intercepted synchronized bioluminescent patterns in kelp beds matching interstellar pulse sequences from Galaxy Zeta-Lirion. Translation matrix generated using entangled algae spores confirms the repeated message: </w:t>
      </w:r>
      <w:r w:rsidRPr="00E63241">
        <w:rPr>
          <w:i/>
          <w:iCs/>
        </w:rPr>
        <w:t>"We are almost here."</w:t>
      </w:r>
      <w:r w:rsidRPr="00E63241">
        <w:t xml:space="preserve"> Naval command initiated "Protocol Seafoam" – all kelp harvesting is suspended until further notice.</w:t>
      </w:r>
    </w:p>
    <w:p w14:paraId="68615CB2" w14:textId="77777777" w:rsidR="00E63241" w:rsidRPr="00E63241" w:rsidRDefault="00E63241" w:rsidP="00E63241">
      <w:r w:rsidRPr="00E63241">
        <w:pict w14:anchorId="5C8A9264">
          <v:rect id="_x0000_i1038" style="width:0;height:1.5pt" o:hralign="center" o:hrstd="t" o:hr="t" fillcolor="#a0a0a0" stroked="f"/>
        </w:pict>
      </w:r>
    </w:p>
    <w:p w14:paraId="7A2DF965" w14:textId="77777777" w:rsidR="00E63241" w:rsidRPr="00E63241" w:rsidRDefault="00E63241" w:rsidP="00E63241">
      <w:pPr>
        <w:rPr>
          <w:b/>
          <w:bCs/>
        </w:rPr>
      </w:pPr>
      <w:r w:rsidRPr="00E63241">
        <w:rPr>
          <w:b/>
          <w:bCs/>
        </w:rPr>
        <w:t>END OF REPORT</w:t>
      </w:r>
    </w:p>
    <w:p w14:paraId="50C584A3" w14:textId="740317E3" w:rsidR="00E63241" w:rsidRPr="00E63241" w:rsidRDefault="00E63241" w:rsidP="00E63241">
      <w:r w:rsidRPr="00E63241">
        <w:rPr>
          <w:b/>
          <w:bCs/>
        </w:rPr>
        <w:t>Note</w:t>
      </w:r>
      <w:r w:rsidRPr="00E63241">
        <w:t xml:space="preserve">: All personnel exposed to full contents of </w:t>
      </w:r>
      <w:r>
        <w:t>YYTTRREEWWQQ</w:t>
      </w:r>
      <w:r w:rsidRPr="00E63241">
        <w:t xml:space="preserve"> </w:t>
      </w:r>
      <w:r w:rsidRPr="00E63241">
        <w:t xml:space="preserve">must undergo weekly reality-check debriefs. Do not feed the </w:t>
      </w:r>
      <w:proofErr w:type="spellStart"/>
      <w:r w:rsidRPr="00E63241">
        <w:t>skywhales</w:t>
      </w:r>
      <w:proofErr w:type="spellEnd"/>
      <w:r w:rsidRPr="00E63241">
        <w:t>.</w:t>
      </w:r>
    </w:p>
    <w:p w14:paraId="09ACDDCF" w14:textId="77777777" w:rsidR="00E27863" w:rsidRPr="00E63241" w:rsidRDefault="00E27863">
      <w:pPr>
        <w:rPr>
          <w:b/>
          <w:bCs/>
        </w:rPr>
      </w:pPr>
    </w:p>
    <w:sectPr w:rsidR="00E27863" w:rsidRPr="00E63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8260B"/>
    <w:multiLevelType w:val="hybridMultilevel"/>
    <w:tmpl w:val="4DF2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B47EA"/>
    <w:multiLevelType w:val="multilevel"/>
    <w:tmpl w:val="31FAC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A8027A"/>
    <w:multiLevelType w:val="hybridMultilevel"/>
    <w:tmpl w:val="887CA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126778">
    <w:abstractNumId w:val="1"/>
  </w:num>
  <w:num w:numId="2" w16cid:durableId="1121653006">
    <w:abstractNumId w:val="2"/>
  </w:num>
  <w:num w:numId="3" w16cid:durableId="175423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41"/>
    <w:rsid w:val="000F1CBC"/>
    <w:rsid w:val="001431B5"/>
    <w:rsid w:val="00395E9B"/>
    <w:rsid w:val="006F6338"/>
    <w:rsid w:val="008E65D1"/>
    <w:rsid w:val="00E27863"/>
    <w:rsid w:val="00E63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3D0A"/>
  <w15:chartTrackingRefBased/>
  <w15:docId w15:val="{80A7AC4C-91BF-45B6-AC2F-C5C54793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2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2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2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2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2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2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2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2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2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2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2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2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2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2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2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2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2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241"/>
    <w:rPr>
      <w:rFonts w:eastAsiaTheme="majorEastAsia" w:cstheme="majorBidi"/>
      <w:color w:val="272727" w:themeColor="text1" w:themeTint="D8"/>
    </w:rPr>
  </w:style>
  <w:style w:type="paragraph" w:styleId="Title">
    <w:name w:val="Title"/>
    <w:basedOn w:val="Normal"/>
    <w:next w:val="Normal"/>
    <w:link w:val="TitleChar"/>
    <w:uiPriority w:val="10"/>
    <w:qFormat/>
    <w:rsid w:val="00E63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2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2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241"/>
    <w:pPr>
      <w:spacing w:before="160"/>
      <w:jc w:val="center"/>
    </w:pPr>
    <w:rPr>
      <w:i/>
      <w:iCs/>
      <w:color w:val="404040" w:themeColor="text1" w:themeTint="BF"/>
    </w:rPr>
  </w:style>
  <w:style w:type="character" w:customStyle="1" w:styleId="QuoteChar">
    <w:name w:val="Quote Char"/>
    <w:basedOn w:val="DefaultParagraphFont"/>
    <w:link w:val="Quote"/>
    <w:uiPriority w:val="29"/>
    <w:rsid w:val="00E63241"/>
    <w:rPr>
      <w:i/>
      <w:iCs/>
      <w:color w:val="404040" w:themeColor="text1" w:themeTint="BF"/>
    </w:rPr>
  </w:style>
  <w:style w:type="paragraph" w:styleId="ListParagraph">
    <w:name w:val="List Paragraph"/>
    <w:basedOn w:val="Normal"/>
    <w:uiPriority w:val="34"/>
    <w:qFormat/>
    <w:rsid w:val="00E63241"/>
    <w:pPr>
      <w:ind w:left="720"/>
      <w:contextualSpacing/>
    </w:pPr>
  </w:style>
  <w:style w:type="character" w:styleId="IntenseEmphasis">
    <w:name w:val="Intense Emphasis"/>
    <w:basedOn w:val="DefaultParagraphFont"/>
    <w:uiPriority w:val="21"/>
    <w:qFormat/>
    <w:rsid w:val="00E63241"/>
    <w:rPr>
      <w:i/>
      <w:iCs/>
      <w:color w:val="0F4761" w:themeColor="accent1" w:themeShade="BF"/>
    </w:rPr>
  </w:style>
  <w:style w:type="paragraph" w:styleId="IntenseQuote">
    <w:name w:val="Intense Quote"/>
    <w:basedOn w:val="Normal"/>
    <w:next w:val="Normal"/>
    <w:link w:val="IntenseQuoteChar"/>
    <w:uiPriority w:val="30"/>
    <w:qFormat/>
    <w:rsid w:val="00E632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241"/>
    <w:rPr>
      <w:i/>
      <w:iCs/>
      <w:color w:val="0F4761" w:themeColor="accent1" w:themeShade="BF"/>
    </w:rPr>
  </w:style>
  <w:style w:type="character" w:styleId="IntenseReference">
    <w:name w:val="Intense Reference"/>
    <w:basedOn w:val="DefaultParagraphFont"/>
    <w:uiPriority w:val="32"/>
    <w:qFormat/>
    <w:rsid w:val="00E632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897479">
      <w:bodyDiv w:val="1"/>
      <w:marLeft w:val="0"/>
      <w:marRight w:val="0"/>
      <w:marTop w:val="0"/>
      <w:marBottom w:val="0"/>
      <w:divBdr>
        <w:top w:val="none" w:sz="0" w:space="0" w:color="auto"/>
        <w:left w:val="none" w:sz="0" w:space="0" w:color="auto"/>
        <w:bottom w:val="none" w:sz="0" w:space="0" w:color="auto"/>
        <w:right w:val="none" w:sz="0" w:space="0" w:color="auto"/>
      </w:divBdr>
    </w:div>
    <w:div w:id="153400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Blaszkowski, Mateusz</dc:creator>
  <cp:keywords/>
  <dc:description/>
  <cp:lastModifiedBy>Blaszkowski, Mateusz</cp:lastModifiedBy>
  <cp:revision>1</cp:revision>
  <dcterms:created xsi:type="dcterms:W3CDTF">2025-04-17T12:00:00Z</dcterms:created>
  <dcterms:modified xsi:type="dcterms:W3CDTF">2025-04-17T12:01:00Z</dcterms:modified>
</cp:coreProperties>
</file>