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77F8" w14:textId="2AC8308E" w:rsidR="004F1A06" w:rsidRPr="00A13036" w:rsidRDefault="004F1A06" w:rsidP="004F1A06">
      <w:pPr>
        <w:jc w:val="center"/>
        <w:rPr>
          <w:rFonts w:ascii="Intel Clear" w:hAnsi="Intel Clear" w:cs="Intel Clear"/>
          <w:b/>
          <w:bCs/>
          <w:sz w:val="32"/>
          <w:szCs w:val="32"/>
        </w:rPr>
      </w:pPr>
      <w:r w:rsidRPr="00A13036">
        <w:rPr>
          <w:rFonts w:ascii="Intel Clear" w:hAnsi="Intel Clear" w:cs="Intel Clear"/>
          <w:b/>
          <w:bCs/>
          <w:sz w:val="32"/>
          <w:szCs w:val="32"/>
        </w:rPr>
        <w:t xml:space="preserve">OPEA </w:t>
      </w:r>
      <w:r w:rsidRPr="00A13036">
        <w:rPr>
          <w:rFonts w:ascii="Intel Clear" w:hAnsi="Intel Clear" w:cs="Intel Clear" w:hint="eastAsia"/>
          <w:b/>
          <w:bCs/>
          <w:sz w:val="32"/>
          <w:szCs w:val="32"/>
        </w:rPr>
        <w:t>Service Spec</w:t>
      </w:r>
    </w:p>
    <w:p w14:paraId="001986E3" w14:textId="77777777" w:rsidR="0091751C" w:rsidRDefault="0091751C" w:rsidP="00F651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24"/>
        <w:gridCol w:w="2503"/>
        <w:gridCol w:w="2173"/>
      </w:tblGrid>
      <w:tr w:rsidR="009A7390" w:rsidRPr="0091751C" w14:paraId="08ED93E1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14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Version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FC0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D0AD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Author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38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Description</w:t>
            </w:r>
          </w:p>
        </w:tc>
      </w:tr>
      <w:tr w:rsidR="0091751C" w:rsidRPr="0091751C" w14:paraId="602D7A13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E6AC" w14:textId="6F2699D1" w:rsidR="0091751C" w:rsidRPr="00AC6F1E" w:rsidRDefault="00AC6F1E" w:rsidP="0091751C">
            <w:pPr>
              <w:spacing w:after="0" w:line="240" w:lineRule="auto"/>
              <w:ind w:right="-260"/>
              <w:rPr>
                <w:rFonts w:ascii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41658" w14:textId="29933A18" w:rsidR="0091751C" w:rsidRPr="00AC6F1E" w:rsidRDefault="00AC6F1E" w:rsidP="0091751C">
            <w:pPr>
              <w:spacing w:after="0" w:line="240" w:lineRule="auto"/>
              <w:ind w:right="-260"/>
              <w:rPr>
                <w:rFonts w:ascii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20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Sep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-20</w:t>
            </w: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51EC" w14:textId="2BDB4433" w:rsidR="0091751C" w:rsidRPr="00515E14" w:rsidRDefault="001B3884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8" w:history="1">
              <w:r w:rsidR="00F76E96" w:rsidRPr="00266B3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feng.tian@intel.com</w:t>
              </w:r>
            </w:hyperlink>
          </w:p>
          <w:p w14:paraId="4E43C8E4" w14:textId="28E441C5" w:rsidR="00F76E96" w:rsidRPr="00515E14" w:rsidRDefault="001B3884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9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liang1.lv@intel.com</w:t>
              </w:r>
            </w:hyperlink>
          </w:p>
          <w:p w14:paraId="5206DB93" w14:textId="77777777" w:rsidR="00F76E96" w:rsidRDefault="001B3884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  <w:kern w:val="0"/>
                <w14:ligatures w14:val="none"/>
              </w:rPr>
            </w:pPr>
            <w:hyperlink r:id="rId10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haihao.shen@intel.com</w:t>
              </w:r>
            </w:hyperlink>
          </w:p>
          <w:p w14:paraId="0D0A2136" w14:textId="7AB6C14C" w:rsidR="001E364C" w:rsidRPr="001E364C" w:rsidRDefault="001E364C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</w:rPr>
            </w:pPr>
            <w:r>
              <w:rPr>
                <w:rStyle w:val="Hyperlink"/>
                <w:rFonts w:ascii="Arial" w:hAnsi="Arial" w:cs="Arial" w:hint="eastAsia"/>
              </w:rPr>
              <w:t>kaokao.lv@intel.com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D62E" w14:textId="77C4DF9E" w:rsidR="0091751C" w:rsidRPr="00A04AE8" w:rsidRDefault="0091751C" w:rsidP="0091751C">
            <w:pPr>
              <w:spacing w:after="0" w:line="240" w:lineRule="auto"/>
              <w:ind w:right="-260"/>
              <w:rPr>
                <w:rFonts w:ascii="Times New Roman" w:hAnsi="Times New Roman" w:cs="Times New Roman" w:hint="eastAsia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Initial </w:t>
            </w:r>
            <w:r w:rsidR="00A04AE8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version</w:t>
            </w:r>
          </w:p>
        </w:tc>
      </w:tr>
    </w:tbl>
    <w:p w14:paraId="526807E9" w14:textId="77777777" w:rsidR="0091751C" w:rsidRDefault="0091751C" w:rsidP="00F6514F"/>
    <w:p w14:paraId="29417426" w14:textId="77777777" w:rsidR="009A7390" w:rsidRDefault="009A7390" w:rsidP="00F6514F"/>
    <w:p w14:paraId="739209DD" w14:textId="77777777" w:rsidR="009A7390" w:rsidRDefault="009A7390" w:rsidP="00F6514F"/>
    <w:p w14:paraId="14CE5056" w14:textId="77777777" w:rsidR="009A7390" w:rsidRDefault="009A7390" w:rsidP="00F6514F"/>
    <w:p w14:paraId="16AAD3AF" w14:textId="77777777" w:rsidR="009A7390" w:rsidRDefault="009A7390" w:rsidP="00F6514F"/>
    <w:p w14:paraId="17E44C7E" w14:textId="77777777" w:rsidR="00C4675B" w:rsidRDefault="00C4675B" w:rsidP="00F6514F"/>
    <w:p w14:paraId="72C0A2BB" w14:textId="77777777" w:rsidR="00C4675B" w:rsidRDefault="00C4675B" w:rsidP="00F6514F"/>
    <w:p w14:paraId="3BBCB2CF" w14:textId="77777777" w:rsidR="00C4675B" w:rsidRDefault="00C4675B" w:rsidP="00F6514F"/>
    <w:p w14:paraId="009EC256" w14:textId="77777777" w:rsidR="00C4675B" w:rsidRDefault="00C4675B" w:rsidP="00F6514F"/>
    <w:p w14:paraId="2F7895F1" w14:textId="77777777" w:rsidR="00C4675B" w:rsidRDefault="00C4675B" w:rsidP="00F6514F"/>
    <w:p w14:paraId="342FA92D" w14:textId="77777777" w:rsidR="00C4675B" w:rsidRDefault="00C4675B" w:rsidP="00F6514F"/>
    <w:p w14:paraId="1B239E67" w14:textId="77777777" w:rsidR="00C4675B" w:rsidRDefault="00C4675B" w:rsidP="00F6514F"/>
    <w:p w14:paraId="2185E308" w14:textId="77777777" w:rsidR="00C4675B" w:rsidRDefault="00C4675B" w:rsidP="00F6514F"/>
    <w:p w14:paraId="0C324E87" w14:textId="77777777" w:rsidR="00C4675B" w:rsidRDefault="00C4675B" w:rsidP="00F6514F"/>
    <w:p w14:paraId="44915C31" w14:textId="77777777" w:rsidR="00C4675B" w:rsidRDefault="00C4675B" w:rsidP="00F6514F"/>
    <w:p w14:paraId="3D162AF9" w14:textId="77777777" w:rsidR="00C4675B" w:rsidRDefault="00C4675B" w:rsidP="00F6514F"/>
    <w:p w14:paraId="15477031" w14:textId="77777777" w:rsidR="00C4675B" w:rsidRDefault="00C4675B" w:rsidP="00F6514F"/>
    <w:p w14:paraId="7196D89F" w14:textId="77777777" w:rsidR="00C4675B" w:rsidRDefault="00C4675B" w:rsidP="00F6514F"/>
    <w:p w14:paraId="215970AC" w14:textId="77777777" w:rsidR="00C4675B" w:rsidRDefault="00C4675B" w:rsidP="00F6514F"/>
    <w:p w14:paraId="786BCD1C" w14:textId="77777777" w:rsidR="00C4675B" w:rsidRDefault="00C4675B" w:rsidP="00F6514F"/>
    <w:p w14:paraId="11C96A63" w14:textId="77777777" w:rsidR="00C4675B" w:rsidRDefault="00C4675B" w:rsidP="00F6514F"/>
    <w:p w14:paraId="4B4ADAAE" w14:textId="77777777" w:rsidR="00C4675B" w:rsidRDefault="00C4675B" w:rsidP="00F6514F"/>
    <w:p w14:paraId="44F2D496" w14:textId="77777777" w:rsidR="00C4675B" w:rsidRDefault="00C4675B" w:rsidP="00F6514F"/>
    <w:p w14:paraId="4A430A2C" w14:textId="32380FBC" w:rsidR="00C4675B" w:rsidRPr="00F32AD7" w:rsidRDefault="00C4675B" w:rsidP="00F6514F">
      <w:pPr>
        <w:rPr>
          <w:rFonts w:ascii="Arial" w:hAnsi="Arial" w:cs="Arial"/>
          <w:color w:val="4472C4" w:themeColor="accent1"/>
          <w:sz w:val="48"/>
          <w:szCs w:val="48"/>
        </w:rPr>
      </w:pPr>
      <w:r w:rsidRPr="00F32AD7">
        <w:rPr>
          <w:rFonts w:ascii="Arial" w:hAnsi="Arial" w:cs="Arial"/>
          <w:color w:val="4472C4" w:themeColor="accent1"/>
          <w:sz w:val="48"/>
          <w:szCs w:val="48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33892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6424" w14:textId="366B93FC" w:rsidR="00A434AA" w:rsidRDefault="00A434AA">
          <w:pPr>
            <w:pStyle w:val="TOCHeading"/>
          </w:pPr>
          <w:r>
            <w:t>Contents</w:t>
          </w:r>
        </w:p>
        <w:p w14:paraId="5A9B321B" w14:textId="48C34DD1" w:rsidR="003D6AFC" w:rsidRDefault="003D6AFC">
          <w:pPr>
            <w:pStyle w:val="TOC1"/>
            <w:tabs>
              <w:tab w:val="right" w:leader="dot" w:pos="9350"/>
            </w:tabs>
          </w:pPr>
        </w:p>
        <w:p w14:paraId="3305775F" w14:textId="19300455" w:rsidR="000B7701" w:rsidRDefault="00A434A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2332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Mega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3C14044" w14:textId="701AE32B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2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List Services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7CB58DA" w14:textId="0C15421A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1C8F9E" w14:textId="51636E3A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5BE73DE" w14:textId="07670991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List Configurable Parameters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66FF2D4" w14:textId="2DD5156D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C36723" w14:textId="3CFC9E59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8856D" w14:textId="1CB1DC47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Embedding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D038D06" w14:textId="67A11C4D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C4604B5" w14:textId="48154B81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52F7250" w14:textId="05868441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Chat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84149BD" w14:textId="668B11FF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B6E053" w14:textId="6F13FFA1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7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1C8DC58" w14:textId="30B9F2B8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Other operations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8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B9F01E" w14:textId="0C87F74A" w:rsidR="000B7701" w:rsidRDefault="001B388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Micro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53D61B3" w14:textId="7D2A1CD4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Embedding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ED9EFB7" w14:textId="621EAE66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CE083C" w14:textId="23E63C07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01ECDF2" w14:textId="6D1B0E3F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LLM Generation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8CFA955" w14:textId="59751300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A01BCB" w14:textId="309EE2AA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6DC29" w14:textId="407412D3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ASR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D49118B" w14:textId="4B81101B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7330897" w14:textId="7224C1B8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DD75DF" w14:textId="3A8FC0CD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RAG Retrieval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FFF74D" w14:textId="4ED1A63D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BBF3896" w14:textId="3D822429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1EAB6D3" w14:textId="7BAE48AF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RAG Reranking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4747885" w14:textId="4AD335F9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340652D" w14:textId="26B13DB9" w:rsidR="000B7701" w:rsidRDefault="001B388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32B9EC2" w14:textId="1876478A" w:rsidR="00A434AA" w:rsidRDefault="00A434AA">
          <w:r>
            <w:rPr>
              <w:b/>
              <w:bCs/>
              <w:noProof/>
            </w:rPr>
            <w:fldChar w:fldCharType="end"/>
          </w:r>
        </w:p>
      </w:sdtContent>
    </w:sdt>
    <w:p w14:paraId="106A371C" w14:textId="77777777" w:rsidR="00C4675B" w:rsidRDefault="00C4675B" w:rsidP="00F6514F"/>
    <w:p w14:paraId="16056B5F" w14:textId="77777777" w:rsidR="009A7390" w:rsidRDefault="009A7390" w:rsidP="00F6514F"/>
    <w:p w14:paraId="43FA4035" w14:textId="77777777" w:rsidR="00A434AA" w:rsidRDefault="00A434AA" w:rsidP="00F6514F"/>
    <w:p w14:paraId="1433C3FD" w14:textId="77777777" w:rsidR="00A434AA" w:rsidRDefault="00A434AA" w:rsidP="00F6514F"/>
    <w:p w14:paraId="129E122A" w14:textId="77777777" w:rsidR="00A434AA" w:rsidRDefault="00A434AA" w:rsidP="00F6514F"/>
    <w:p w14:paraId="0BCDC440" w14:textId="77777777" w:rsidR="00D55609" w:rsidRDefault="00D55609" w:rsidP="00F6514F"/>
    <w:p w14:paraId="2E40B78F" w14:textId="77777777" w:rsidR="00D55609" w:rsidRDefault="00D55609" w:rsidP="00F6514F"/>
    <w:p w14:paraId="2C30A6C8" w14:textId="77777777" w:rsidR="00D55609" w:rsidRDefault="00D55609" w:rsidP="00F6514F"/>
    <w:p w14:paraId="4BCE377B" w14:textId="77777777" w:rsidR="00D55609" w:rsidRDefault="00D55609" w:rsidP="00F6514F"/>
    <w:p w14:paraId="6702B9BA" w14:textId="77777777" w:rsidR="00D55609" w:rsidRDefault="00D55609" w:rsidP="00F6514F"/>
    <w:p w14:paraId="71ED1395" w14:textId="77777777" w:rsidR="00A434AA" w:rsidRDefault="00A434AA" w:rsidP="00F6514F"/>
    <w:p w14:paraId="74B902E4" w14:textId="77777777" w:rsidR="00D55609" w:rsidRDefault="00D55609" w:rsidP="00F6514F"/>
    <w:p w14:paraId="35AB3184" w14:textId="77777777" w:rsidR="00D55609" w:rsidRDefault="00D55609" w:rsidP="00F6514F"/>
    <w:p w14:paraId="61FB4501" w14:textId="77777777" w:rsidR="00D55609" w:rsidRDefault="00D55609" w:rsidP="00F6514F"/>
    <w:p w14:paraId="4B7761FD" w14:textId="77777777" w:rsidR="00D55609" w:rsidRDefault="00D55609" w:rsidP="00F6514F"/>
    <w:p w14:paraId="48910FA9" w14:textId="77777777" w:rsidR="00D55609" w:rsidRDefault="00D55609" w:rsidP="00F6514F"/>
    <w:p w14:paraId="68B90B84" w14:textId="77777777" w:rsidR="00D55609" w:rsidRDefault="00D55609" w:rsidP="00F6514F"/>
    <w:p w14:paraId="5A0C62C7" w14:textId="77777777" w:rsidR="00D55609" w:rsidRDefault="00D55609" w:rsidP="00F6514F"/>
    <w:p w14:paraId="462A4CA5" w14:textId="77777777" w:rsidR="00D55609" w:rsidRDefault="00D55609" w:rsidP="00F6514F"/>
    <w:p w14:paraId="0E48BC1C" w14:textId="77777777" w:rsidR="00D55609" w:rsidRDefault="00D55609" w:rsidP="00F6514F"/>
    <w:p w14:paraId="235EDA40" w14:textId="77777777" w:rsidR="00D55609" w:rsidRDefault="00D55609" w:rsidP="00F6514F"/>
    <w:p w14:paraId="366BDD6E" w14:textId="77777777" w:rsidR="00D55609" w:rsidRDefault="00D55609" w:rsidP="00F6514F"/>
    <w:p w14:paraId="0CC70D1E" w14:textId="77777777" w:rsidR="00D55609" w:rsidRDefault="00D55609" w:rsidP="00F6514F"/>
    <w:p w14:paraId="2DF35030" w14:textId="77777777" w:rsidR="00D55609" w:rsidRDefault="00D55609" w:rsidP="00F6514F"/>
    <w:p w14:paraId="4C7AF9BF" w14:textId="77777777" w:rsidR="00D55609" w:rsidRDefault="00D55609" w:rsidP="00F6514F"/>
    <w:p w14:paraId="3FE92873" w14:textId="77777777" w:rsidR="00D55609" w:rsidRDefault="00D55609" w:rsidP="00F6514F"/>
    <w:p w14:paraId="41DE354F" w14:textId="2DC461BD" w:rsidR="004F1A06" w:rsidRPr="00485A13" w:rsidRDefault="004F1A06" w:rsidP="00F6514F">
      <w:r>
        <w:rPr>
          <w:rFonts w:hint="eastAsia"/>
        </w:rPr>
        <w:lastRenderedPageBreak/>
        <w:t xml:space="preserve">This </w:t>
      </w:r>
      <w:r w:rsidR="00F6514F">
        <w:rPr>
          <w:rFonts w:hint="eastAsia"/>
        </w:rPr>
        <w:t xml:space="preserve">specification is used to define </w:t>
      </w:r>
      <w:r w:rsidR="00485A13">
        <w:rPr>
          <w:rFonts w:hint="eastAsia"/>
        </w:rPr>
        <w:t xml:space="preserve">the </w:t>
      </w:r>
      <w:r w:rsidR="002329E9">
        <w:rPr>
          <w:rFonts w:hint="eastAsia"/>
        </w:rPr>
        <w:t>Restful API</w:t>
      </w:r>
      <w:r w:rsidR="00485A13">
        <w:rPr>
          <w:rFonts w:hint="eastAsia"/>
        </w:rPr>
        <w:t xml:space="preserve"> of </w:t>
      </w:r>
      <w:r w:rsidR="009324D1">
        <w:rPr>
          <w:rFonts w:hint="eastAsia"/>
        </w:rPr>
        <w:t xml:space="preserve">OPEA </w:t>
      </w:r>
      <w:r w:rsidR="00794FC8">
        <w:rPr>
          <w:rFonts w:hint="eastAsia"/>
        </w:rPr>
        <w:t>M</w:t>
      </w:r>
      <w:r w:rsidR="00485A13">
        <w:rPr>
          <w:rFonts w:hint="eastAsia"/>
        </w:rPr>
        <w:t>ega</w:t>
      </w:r>
      <w:r w:rsidR="00794FC8">
        <w:rPr>
          <w:rFonts w:hint="eastAsia"/>
        </w:rPr>
        <w:t xml:space="preserve"> S</w:t>
      </w:r>
      <w:r w:rsidR="00485A13">
        <w:rPr>
          <w:rFonts w:hint="eastAsia"/>
        </w:rPr>
        <w:t>ervice</w:t>
      </w:r>
      <w:r w:rsidR="002329E9">
        <w:rPr>
          <w:rFonts w:hint="eastAsia"/>
        </w:rPr>
        <w:t xml:space="preserve"> for </w:t>
      </w:r>
      <w:r w:rsidR="7D94EBDA">
        <w:t>users</w:t>
      </w:r>
      <w:r w:rsidR="002329E9">
        <w:rPr>
          <w:rFonts w:hint="eastAsia"/>
        </w:rPr>
        <w:t xml:space="preserve"> to access</w:t>
      </w:r>
      <w:r w:rsidR="00280D3B">
        <w:rPr>
          <w:rFonts w:hint="eastAsia"/>
        </w:rPr>
        <w:t>, as long as</w:t>
      </w:r>
      <w:r w:rsidR="002F4070">
        <w:rPr>
          <w:rFonts w:hint="eastAsia"/>
        </w:rPr>
        <w:t xml:space="preserve"> </w:t>
      </w:r>
      <w:r w:rsidR="00E552ED">
        <w:rPr>
          <w:rFonts w:hint="eastAsia"/>
        </w:rPr>
        <w:t xml:space="preserve">the input and output </w:t>
      </w:r>
      <w:r w:rsidR="00280D3B">
        <w:rPr>
          <w:rFonts w:hint="eastAsia"/>
        </w:rPr>
        <w:t>definition</w:t>
      </w:r>
      <w:r w:rsidR="00E552ED">
        <w:rPr>
          <w:rFonts w:hint="eastAsia"/>
        </w:rPr>
        <w:t xml:space="preserve"> of </w:t>
      </w:r>
      <w:r w:rsidR="00280D3B">
        <w:rPr>
          <w:rFonts w:hint="eastAsia"/>
        </w:rPr>
        <w:t xml:space="preserve">all </w:t>
      </w:r>
      <w:r w:rsidR="00E552ED">
        <w:rPr>
          <w:rFonts w:hint="eastAsia"/>
        </w:rPr>
        <w:t>OPEA Micro Service</w:t>
      </w:r>
      <w:r w:rsidR="00280D3B">
        <w:rPr>
          <w:rFonts w:hint="eastAsia"/>
        </w:rPr>
        <w:t xml:space="preserve">s </w:t>
      </w:r>
      <w:r w:rsidR="006B771A">
        <w:rPr>
          <w:rFonts w:hint="eastAsia"/>
        </w:rPr>
        <w:t>for developer to build OPEA Mega service.</w:t>
      </w:r>
      <w:r w:rsidR="00E552ED">
        <w:rPr>
          <w:rFonts w:hint="eastAsia"/>
        </w:rPr>
        <w:t xml:space="preserve"> </w:t>
      </w:r>
    </w:p>
    <w:p w14:paraId="1B5C5028" w14:textId="42652BE3" w:rsidR="0021255D" w:rsidRPr="00F32AD7" w:rsidRDefault="00014CCC" w:rsidP="004F1A06">
      <w:pPr>
        <w:pStyle w:val="Heading1"/>
        <w:rPr>
          <w:color w:val="4472C4" w:themeColor="accent1"/>
        </w:rPr>
      </w:pPr>
      <w:bookmarkStart w:id="0" w:name="_Toc170623328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 w:rsidR="00F32AD7">
        <w:rPr>
          <w:rFonts w:ascii="Arial" w:hAnsi="Arial" w:cs="Arial" w:hint="eastAsia"/>
          <w:color w:val="4472C4" w:themeColor="accent1"/>
          <w:sz w:val="48"/>
          <w:szCs w:val="48"/>
        </w:rPr>
        <w:t xml:space="preserve">Mega Service </w:t>
      </w:r>
      <w:r w:rsidR="00A003F7"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0"/>
      <w:r w:rsidR="0021255D" w:rsidRPr="00F32AD7">
        <w:rPr>
          <w:rFonts w:hint="eastAsia"/>
          <w:color w:val="4472C4" w:themeColor="accent1"/>
        </w:rPr>
        <w:t xml:space="preserve"> </w:t>
      </w:r>
    </w:p>
    <w:p w14:paraId="062CA6D7" w14:textId="27318131" w:rsidR="006B771A" w:rsidRDefault="006B771A" w:rsidP="006B771A">
      <w:r>
        <w:rPr>
          <w:rFonts w:hint="eastAsia"/>
        </w:rPr>
        <w:t xml:space="preserve">OPEA Mega Service is the main entry </w:t>
      </w:r>
      <w:r w:rsidR="00AC19CF">
        <w:rPr>
          <w:rFonts w:hint="eastAsia"/>
        </w:rPr>
        <w:t>user can access for a prebuilt GenAI application</w:t>
      </w:r>
      <w:r w:rsidR="009D57C0">
        <w:rPr>
          <w:rFonts w:hint="eastAsia"/>
        </w:rPr>
        <w:t>. Such GenAI application</w:t>
      </w:r>
      <w:r w:rsidR="00814C75">
        <w:rPr>
          <w:rFonts w:hint="eastAsia"/>
        </w:rPr>
        <w:t xml:space="preserve"> consists of </w:t>
      </w:r>
      <w:r w:rsidR="00920B25">
        <w:rPr>
          <w:rFonts w:hint="eastAsia"/>
        </w:rPr>
        <w:t xml:space="preserve">single or </w:t>
      </w:r>
      <w:r w:rsidR="00920B25">
        <w:t>several</w:t>
      </w:r>
      <w:r w:rsidR="00920B25">
        <w:rPr>
          <w:rFonts w:hint="eastAsia"/>
        </w:rPr>
        <w:t xml:space="preserve"> </w:t>
      </w:r>
      <w:r w:rsidR="00814C75">
        <w:rPr>
          <w:rFonts w:hint="eastAsia"/>
        </w:rPr>
        <w:t xml:space="preserve">OPEA </w:t>
      </w:r>
      <w:r w:rsidR="00920B25">
        <w:rPr>
          <w:rFonts w:hint="eastAsia"/>
        </w:rPr>
        <w:t>Micro Services</w:t>
      </w:r>
      <w:r w:rsidR="00B55D54">
        <w:rPr>
          <w:rFonts w:hint="eastAsia"/>
        </w:rPr>
        <w:t xml:space="preserve"> chained as a DAG</w:t>
      </w:r>
      <w:r w:rsidR="001867BB">
        <w:rPr>
          <w:rFonts w:hint="eastAsia"/>
        </w:rPr>
        <w:t xml:space="preserve"> (Directed Acyclic Graph) </w:t>
      </w:r>
      <w:r w:rsidR="000904EA">
        <w:rPr>
          <w:rFonts w:hint="eastAsia"/>
        </w:rPr>
        <w:t>and built as a</w:t>
      </w:r>
      <w:r w:rsidR="00276F0F">
        <w:rPr>
          <w:rFonts w:hint="eastAsia"/>
        </w:rPr>
        <w:t>n execution</w:t>
      </w:r>
      <w:r w:rsidR="000904EA">
        <w:rPr>
          <w:rFonts w:hint="eastAsia"/>
        </w:rPr>
        <w:t xml:space="preserve"> workflow for developer </w:t>
      </w:r>
      <w:r w:rsidR="001867BB">
        <w:rPr>
          <w:rFonts w:hint="eastAsia"/>
        </w:rPr>
        <w:t xml:space="preserve">to </w:t>
      </w:r>
      <w:r w:rsidR="000904EA">
        <w:rPr>
          <w:rFonts w:hint="eastAsia"/>
        </w:rPr>
        <w:t>create</w:t>
      </w:r>
      <w:r w:rsidR="00052F25">
        <w:rPr>
          <w:rFonts w:hint="eastAsia"/>
        </w:rPr>
        <w:t xml:space="preserve"> complex application</w:t>
      </w:r>
      <w:r w:rsidR="008144CA">
        <w:rPr>
          <w:rFonts w:hint="eastAsia"/>
        </w:rPr>
        <w:t>s</w:t>
      </w:r>
      <w:r w:rsidR="00AC19CF">
        <w:rPr>
          <w:rFonts w:hint="eastAsia"/>
        </w:rPr>
        <w:t xml:space="preserve">. </w:t>
      </w:r>
    </w:p>
    <w:p w14:paraId="00B7D09F" w14:textId="5FAE6B95" w:rsidR="00286867" w:rsidRDefault="00286867" w:rsidP="00286867">
      <w:pPr>
        <w:pStyle w:val="Heading2"/>
        <w:spacing w:before="360" w:after="80"/>
      </w:pPr>
      <w:bookmarkStart w:id="1" w:name="_Toc170623329"/>
      <w:r>
        <w:rPr>
          <w:rFonts w:ascii="Arial" w:hAnsi="Arial" w:cs="Arial"/>
          <w:color w:val="741B47"/>
        </w:rPr>
        <w:t>1. List Services</w:t>
      </w:r>
      <w:bookmarkEnd w:id="1"/>
    </w:p>
    <w:p w14:paraId="26CB26AD" w14:textId="20D1C527" w:rsidR="00286867" w:rsidRPr="009D3AA6" w:rsidRDefault="001D7CFC" w:rsidP="00286867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all supported </w:t>
      </w:r>
      <w:r w:rsidR="009D3AA6">
        <w:rPr>
          <w:rFonts w:ascii="Arial" w:eastAsiaTheme="minorEastAsia" w:hAnsi="Arial" w:cs="Arial" w:hint="eastAsia"/>
          <w:color w:val="000000"/>
          <w:sz w:val="22"/>
          <w:szCs w:val="22"/>
        </w:rPr>
        <w:t>services by the OPEA Mega Service.</w:t>
      </w:r>
    </w:p>
    <w:p w14:paraId="5A977631" w14:textId="77777777" w:rsidR="00286867" w:rsidRDefault="00286867" w:rsidP="00286867">
      <w:pPr>
        <w:pStyle w:val="Heading2"/>
        <w:spacing w:before="360" w:after="80"/>
        <w:ind w:right="-260"/>
      </w:pPr>
      <w:bookmarkStart w:id="2" w:name="_Toc17062333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136"/>
      </w:tblGrid>
      <w:tr w:rsidR="00286867" w14:paraId="35430ED1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5B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DBF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286867" w14:paraId="6062A2B0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2717" w14:textId="3023E6C3" w:rsidR="00286867" w:rsidRPr="00F32AD7" w:rsidRDefault="00F32AD7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7BEA" w14:textId="4CD6166C" w:rsidR="00286867" w:rsidRDefault="002177F5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F32AD7"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286867"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F32AD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</w:t>
            </w:r>
            <w:r w:rsidR="009536C8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</w:p>
        </w:tc>
      </w:tr>
    </w:tbl>
    <w:p w14:paraId="43081C3E" w14:textId="77777777" w:rsidR="00286867" w:rsidRDefault="00286867" w:rsidP="00286867">
      <w:pPr>
        <w:spacing w:after="240"/>
      </w:pPr>
    </w:p>
    <w:p w14:paraId="55F03FE5" w14:textId="77777777" w:rsidR="00286867" w:rsidRDefault="00286867" w:rsidP="00286867">
      <w:pPr>
        <w:pStyle w:val="Heading2"/>
        <w:spacing w:before="360" w:after="80"/>
        <w:ind w:right="-260"/>
      </w:pPr>
      <w:bookmarkStart w:id="3" w:name="_Response"/>
      <w:bookmarkStart w:id="4" w:name="_Toc170623331"/>
      <w:bookmarkEnd w:id="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286867" w14:paraId="3AEF8D07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0A0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C16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86867" w14:paraId="6EF0464E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6E2" w14:textId="164FEAF8" w:rsidR="00286867" w:rsidRDefault="007D5754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CE90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B1D8B92" w14:textId="7AB2F863" w:rsidR="00B05600" w:rsidRPr="00CD3A57" w:rsidRDefault="00B04934" w:rsidP="00B04934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3A5F95">
              <w:rPr>
                <w:rFonts w:ascii="Consolas" w:hAnsi="Consolas"/>
                <w:color w:val="B45F06"/>
                <w:sz w:val="22"/>
                <w:szCs w:val="22"/>
              </w:rPr>
              <w:t>service</w:t>
            </w:r>
            <w:r w:rsidR="00C21EE7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</w:t>
            </w:r>
            <w:r w:rsidR="003A5F95"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</w:p>
          <w:p w14:paraId="1D07F636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57D420B" w14:textId="77777777" w:rsidR="00286867" w:rsidRDefault="00286867">
            <w:pPr>
              <w:spacing w:after="240"/>
            </w:pPr>
          </w:p>
          <w:p w14:paraId="2C64A23C" w14:textId="249C37BD" w:rsidR="00286867" w:rsidRDefault="00C21EE7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86867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The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endpoints or </w:t>
            </w:r>
            <w:proofErr w:type="spellStart"/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is serving.</w:t>
            </w:r>
            <w:r w:rsidR="00A22E4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For example, 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431F5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</w:t>
            </w:r>
            <w:r w:rsidR="008E28BF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RAG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Please note some keywords like 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A946BE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v1/audio/speech</w:t>
            </w:r>
            <w:r w:rsidR="00A946BE" w:rsidRPr="1436787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4C23B2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/v1/audio/transcriptions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4C23B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/v1/embeddings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 xml:space="preserve">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/v1/chat/completions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are reserved </w:t>
            </w:r>
            <w:r w:rsidR="003F3A8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for</w:t>
            </w:r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openAI</w:t>
            </w:r>
            <w:proofErr w:type="spellEnd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compatible Mega Service.</w:t>
            </w:r>
          </w:p>
          <w:p w14:paraId="415B8453" w14:textId="14F69C40" w:rsidR="00046D62" w:rsidRPr="00076291" w:rsidRDefault="00046D62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</w:t>
            </w: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detail usage description user used to access the specified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endpoints or </w:t>
            </w:r>
            <w:proofErr w:type="spellStart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 is serving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including </w:t>
            </w:r>
            <w:r w:rsidR="000239E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request &amp; post format and details.</w:t>
            </w:r>
          </w:p>
        </w:tc>
      </w:tr>
      <w:tr w:rsidR="00286867" w14:paraId="1FC087F1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C98" w14:textId="3E735A88" w:rsidR="00286867" w:rsidRPr="00B05600" w:rsidRDefault="00EF37CB" w:rsidP="00B05600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93E" w14:textId="241D2344" w:rsidR="00286867" w:rsidRDefault="0028686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Retrieve service name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636DFA7" w14:textId="29E4EAE0" w:rsidR="00383B66" w:rsidRDefault="00383B66" w:rsidP="00383B66">
      <w:pPr>
        <w:pStyle w:val="Heading2"/>
        <w:spacing w:before="360" w:after="80"/>
      </w:pPr>
      <w:bookmarkStart w:id="5" w:name="_Toc170623332"/>
      <w:r>
        <w:rPr>
          <w:rFonts w:ascii="Arial" w:hAnsi="Arial" w:cs="Arial"/>
          <w:color w:val="741B47"/>
        </w:rPr>
        <w:t>2. List Configurable Parameters</w:t>
      </w:r>
      <w:bookmarkEnd w:id="5"/>
    </w:p>
    <w:p w14:paraId="622EE561" w14:textId="06AF13D0" w:rsidR="00383B66" w:rsidRPr="009D3AA6" w:rsidRDefault="00383B66" w:rsidP="00383B66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List all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configurable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parameters 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for </w:t>
      </w:r>
      <w:r w:rsidR="11637979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users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to control</w:t>
      </w:r>
      <w:r w:rsidR="00AA20C3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the behavior of </w:t>
      </w:r>
      <w:r w:rsidR="00AA20C3"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the OPEA Mega Service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3C22A0AA" w14:textId="77777777" w:rsidR="00383B66" w:rsidRDefault="00383B66" w:rsidP="00383B66">
      <w:pPr>
        <w:pStyle w:val="Heading2"/>
        <w:spacing w:before="360" w:after="80"/>
        <w:ind w:right="-260"/>
      </w:pPr>
      <w:bookmarkStart w:id="6" w:name="_Toc17062333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99"/>
      </w:tblGrid>
      <w:tr w:rsidR="00383B66" w14:paraId="2D1A620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7F37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123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383B66" w14:paraId="4785D82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504" w14:textId="77777777" w:rsidR="00383B66" w:rsidRPr="00F32AD7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3CE" w14:textId="2692B6BB" w:rsidR="00383B66" w:rsidRDefault="002177F5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proofErr w:type="spellStart"/>
            <w:r w:rsidR="00383B6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list_</w:t>
            </w:r>
            <w:r w:rsidR="00AA20C3">
              <w:rPr>
                <w:rFonts w:ascii="Consolas" w:eastAsiaTheme="minorEastAsia" w:hAnsi="Consolas"/>
                <w:color w:val="38761D"/>
                <w:sz w:val="22"/>
                <w:szCs w:val="22"/>
              </w:rPr>
              <w:t>parameters</w:t>
            </w:r>
            <w:proofErr w:type="spellEnd"/>
          </w:p>
        </w:tc>
      </w:tr>
    </w:tbl>
    <w:p w14:paraId="6183FE03" w14:textId="77777777" w:rsidR="00383B66" w:rsidRDefault="00383B66" w:rsidP="00383B66">
      <w:pPr>
        <w:pStyle w:val="Heading2"/>
        <w:spacing w:before="360" w:after="80"/>
        <w:ind w:right="-260"/>
      </w:pPr>
      <w:bookmarkStart w:id="7" w:name="_Toc17062333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7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383B66" w14:paraId="0AED7CBB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B326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8E8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83B66" w14:paraId="1AD3E7AC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C183" w14:textId="00C7B099" w:rsidR="00383B66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A58A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A421F6" w14:textId="77777777" w:rsidR="00DB7C82" w:rsidRDefault="005114E3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63147E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</w:t>
            </w:r>
            <w:r w:rsidRPr="00DB7C82">
              <w:rPr>
                <w:rFonts w:ascii="Consolas" w:hAnsi="Consolas" w:hint="eastAsia"/>
                <w:color w:val="B45F06"/>
                <w:sz w:val="22"/>
                <w:szCs w:val="22"/>
              </w:rPr>
              <w:t>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383B66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7E3DC9"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B112B97" w14:textId="0A84B672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parameter</w:t>
            </w:r>
            <w:r w:rsidR="00383B6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7E3DC9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data_type</w:t>
            </w:r>
            <w:proofErr w:type="spellEnd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 xml:space="preserve">, </w:t>
            </w:r>
          </w:p>
          <w:p w14:paraId="62DCF652" w14:textId="010A0797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260533">
              <w:rPr>
                <w:rFonts w:ascii="Consolas" w:hAnsi="Consolas"/>
                <w:color w:val="B45F06"/>
                <w:sz w:val="22"/>
                <w:szCs w:val="22"/>
              </w:rPr>
              <w:t>...</w:t>
            </w:r>
          </w:p>
          <w:p w14:paraId="293D8F01" w14:textId="1FD5A9BA" w:rsidR="00383B66" w:rsidRPr="00CD3A57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</w:t>
            </w:r>
          </w:p>
          <w:p w14:paraId="39A3D42F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E726119" w14:textId="77777777" w:rsidR="00DB7C82" w:rsidRDefault="00DB7C8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593B25" w14:textId="77777777" w:rsidR="00260533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DB7C82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micro service name in</w:t>
            </w:r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OPEA mega service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, in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which 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some parameters are configurable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6FE2772" w14:textId="42AE5565" w:rsidR="00260533" w:rsidRDefault="00260533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name in OPEA mega service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39AFB82" w14:textId="725D3136" w:rsidR="00C62853" w:rsidRDefault="00A3336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</w:t>
            </w:r>
            <w:r w:rsidR="004C0480">
              <w:rPr>
                <w:rFonts w:ascii="Arial" w:hAnsi="Arial" w:cs="Arial"/>
                <w:color w:val="000000"/>
                <w:sz w:val="22"/>
                <w:szCs w:val="22"/>
              </w:rPr>
              <w:t>, supporting “string” and “integer” now.</w:t>
            </w:r>
          </w:p>
          <w:p w14:paraId="20934AA4" w14:textId="77777777" w:rsidR="0038528E" w:rsidRDefault="0038528E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4408A5F8" w14:textId="4BA6B841" w:rsidR="00383B66" w:rsidRPr="00076291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/v1/</w:t>
            </w:r>
            <w:proofErr w:type="spellStart"/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_generate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{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integer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383B66" w14:paraId="40E54861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7D63" w14:textId="3B7E6C1D" w:rsidR="00383B66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18E2" w14:textId="79D8D574" w:rsidR="00383B66" w:rsidRDefault="00383B66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 w:rsidR="005407F2"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4342008C" w14:textId="62FBCA05" w:rsidR="00075EC1" w:rsidRDefault="00075EC1" w:rsidP="00075EC1">
      <w:pPr>
        <w:pStyle w:val="Heading2"/>
        <w:spacing w:before="360" w:after="80"/>
      </w:pPr>
      <w:bookmarkStart w:id="8" w:name="_Toc170623335"/>
      <w:r>
        <w:rPr>
          <w:rFonts w:ascii="Arial" w:hAnsi="Arial" w:cs="Arial" w:hint="eastAsia"/>
          <w:color w:val="741B47"/>
        </w:rPr>
        <w:t xml:space="preserve">3. </w:t>
      </w:r>
      <w:r w:rsidR="00ED52CA">
        <w:rPr>
          <w:rFonts w:ascii="Arial" w:hAnsi="Arial" w:cs="Arial" w:hint="eastAsia"/>
          <w:color w:val="741B47"/>
        </w:rPr>
        <w:t>E</w:t>
      </w:r>
      <w:r>
        <w:rPr>
          <w:rFonts w:ascii="Arial" w:hAnsi="Arial" w:cs="Arial" w:hint="eastAsia"/>
          <w:color w:val="741B47"/>
        </w:rPr>
        <w:t>mbedding</w:t>
      </w:r>
      <w:bookmarkEnd w:id="8"/>
    </w:p>
    <w:p w14:paraId="2B8EFF28" w14:textId="4B66D372" w:rsidR="00075EC1" w:rsidRDefault="005969EF" w:rsidP="00075EC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Optional. Only exist if a single OPEA microservice</w:t>
      </w:r>
      <w:r w:rsidR="00F94C34">
        <w:rPr>
          <w:rFonts w:ascii="Arial" w:hAnsi="Arial" w:cs="Arial" w:hint="eastAsia"/>
          <w:color w:val="000000"/>
        </w:rPr>
        <w:t xml:space="preserve"> which exposes </w:t>
      </w:r>
      <w:r w:rsidR="00F94C34">
        <w:rPr>
          <w:rFonts w:ascii="Arial" w:hAnsi="Arial" w:cs="Arial"/>
          <w:color w:val="000000"/>
        </w:rPr>
        <w:t>“</w:t>
      </w:r>
      <w:r w:rsidR="00F94C34" w:rsidRPr="002452EC">
        <w:rPr>
          <w:rFonts w:ascii="Consolas" w:hAnsi="Consolas"/>
          <w:color w:val="38761D"/>
        </w:rPr>
        <w:t>/</w:t>
      </w:r>
      <w:proofErr w:type="spellStart"/>
      <w:r w:rsidR="00F94C34">
        <w:rPr>
          <w:rFonts w:ascii="Consolas" w:hAnsi="Consolas" w:hint="eastAsia"/>
          <w:color w:val="38761D"/>
        </w:rPr>
        <w:t>micro_service</w:t>
      </w:r>
      <w:proofErr w:type="spellEnd"/>
      <w:r w:rsidR="00F94C34">
        <w:rPr>
          <w:rFonts w:ascii="Consolas" w:hAnsi="Consolas" w:hint="eastAsia"/>
          <w:color w:val="38761D"/>
        </w:rPr>
        <w:t>/e</w:t>
      </w:r>
      <w:r w:rsidR="00F94C34">
        <w:rPr>
          <w:rFonts w:ascii="Consolas" w:hAnsi="Consolas"/>
          <w:color w:val="38761D"/>
        </w:rPr>
        <w:t>mbedding</w:t>
      </w:r>
      <w:r w:rsidR="00F94C34">
        <w:rPr>
          <w:rFonts w:ascii="Arial" w:hAnsi="Arial" w:cs="Arial"/>
          <w:color w:val="000000"/>
        </w:rPr>
        <w:t>”</w:t>
      </w:r>
      <w:r w:rsidR="00F94C34">
        <w:rPr>
          <w:rFonts w:ascii="Arial" w:hAnsi="Arial" w:cs="Arial" w:hint="eastAsia"/>
          <w:color w:val="000000"/>
        </w:rPr>
        <w:t xml:space="preserve"> </w:t>
      </w:r>
      <w:r w:rsidR="002452EC">
        <w:rPr>
          <w:rFonts w:ascii="Arial" w:hAnsi="Arial" w:cs="Arial" w:hint="eastAsia"/>
          <w:color w:val="000000"/>
        </w:rPr>
        <w:t xml:space="preserve">interface </w:t>
      </w:r>
      <w:r w:rsidR="008D4816">
        <w:rPr>
          <w:rFonts w:ascii="Arial" w:hAnsi="Arial" w:cs="Arial" w:hint="eastAsia"/>
          <w:color w:val="000000"/>
        </w:rPr>
        <w:t>is</w:t>
      </w:r>
      <w:r>
        <w:rPr>
          <w:rFonts w:ascii="Arial" w:hAnsi="Arial" w:cs="Arial" w:hint="eastAsia"/>
          <w:color w:val="000000"/>
        </w:rPr>
        <w:t xml:space="preserve"> </w:t>
      </w:r>
      <w:r w:rsidR="008D4816">
        <w:rPr>
          <w:rFonts w:ascii="Arial" w:hAnsi="Arial" w:cs="Arial" w:hint="eastAsia"/>
          <w:color w:val="000000"/>
        </w:rPr>
        <w:t xml:space="preserve">built as OPEA Mega service. </w:t>
      </w:r>
    </w:p>
    <w:p w14:paraId="0CD0AAC2" w14:textId="77777777" w:rsidR="00BF0797" w:rsidRDefault="00BF0797" w:rsidP="00BF0797">
      <w:pPr>
        <w:pStyle w:val="Heading2"/>
        <w:spacing w:before="360" w:after="80"/>
        <w:ind w:right="-260"/>
      </w:pPr>
      <w:bookmarkStart w:id="9" w:name="_Toc17062333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773"/>
      </w:tblGrid>
      <w:tr w:rsidR="00BF0797" w14:paraId="36EAED1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948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79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BF0797" w14:paraId="4FDBEA4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256E" w14:textId="1123EC1B" w:rsidR="00BF0797" w:rsidRPr="00F32AD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CEE5" w14:textId="59B760E2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42B688E5" w14:textId="77777777" w:rsidR="00BF0797" w:rsidRDefault="00BF0797" w:rsidP="00BF07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BF0797" w14:paraId="79A9731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856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431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9E0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ECB55DB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F0797" w14:paraId="729BBE8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627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DBD47E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17CC5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AA37D1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AF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input</w:t>
            </w:r>
          </w:p>
          <w:p w14:paraId="0A593A35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1C1AB32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  <w:p w14:paraId="4756F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E9100D">
              <w:rPr>
                <w:rFonts w:ascii="Consolas" w:hAnsi="Consolas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9F2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346DB86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506058A7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1B35E89F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E018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2786EBBC" w14:textId="77777777" w:rsidR="00BF0797" w:rsidRPr="00F746B4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7E0E5E3D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3D0147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  <w:p w14:paraId="08424D4A" w14:textId="77777777" w:rsidR="00BF0797" w:rsidRPr="003D0147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5BEA7A5F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D656341" w14:textId="77777777" w:rsidR="00BF0797" w:rsidRDefault="00BF0797" w:rsidP="00BF0797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>
        <w:t xml:space="preserve"> </w:t>
      </w:r>
      <w:proofErr w:type="spellStart"/>
      <w:r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or array of tokens. To embed multiple inputs in a single request, pass an array of strings or array of token arrays. 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9D9F29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AEFCCF9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974791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2A18116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E9100D">
        <w:rPr>
          <w:rFonts w:ascii="Consolas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E9100D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E9100D">
        <w:rPr>
          <w:rFonts w:ascii="Arial" w:hAnsi="Arial" w:cs="Arial"/>
          <w:color w:val="000000"/>
          <w:sz w:val="22"/>
          <w:szCs w:val="22"/>
        </w:rPr>
        <w:t xml:space="preserve"> format to return the embeddings in. Can be either float or base64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E1E2C4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5CC52E67" w14:textId="77777777" w:rsidR="00BF0797" w:rsidRDefault="00BF0797" w:rsidP="00BF0797">
      <w:pPr>
        <w:pStyle w:val="NormalWeb"/>
        <w:spacing w:before="0" w:beforeAutospacing="0" w:after="0" w:afterAutospacing="0"/>
      </w:pPr>
      <w:r w:rsidRPr="00E9100D">
        <w:rPr>
          <w:rFonts w:ascii="Consolas" w:hAnsi="Consolas"/>
          <w:b/>
          <w:bCs/>
          <w:color w:val="000000"/>
          <w:sz w:val="22"/>
          <w:szCs w:val="22"/>
        </w:rPr>
        <w:t xml:space="preserve">dimensions </w:t>
      </w:r>
      <w:proofErr w:type="gramStart"/>
      <w:r w:rsidRPr="003B5A14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B5A14">
        <w:rPr>
          <w:rFonts w:ascii="Arial" w:hAnsi="Arial" w:cs="Arial"/>
          <w:color w:val="000000"/>
          <w:sz w:val="22"/>
          <w:szCs w:val="22"/>
        </w:rPr>
        <w:t xml:space="preserve"> number of dimensions the resulting output embeddings should have. Only supported in text-embedding-3 and later models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9214E8" w14:textId="77777777" w:rsidR="00BF0797" w:rsidRDefault="00BF0797" w:rsidP="00BF0797">
      <w:pPr>
        <w:pStyle w:val="Heading2"/>
        <w:spacing w:before="360" w:after="80"/>
        <w:ind w:right="-260"/>
      </w:pPr>
      <w:bookmarkStart w:id="10" w:name="_Toc17062333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F0797" w14:paraId="023B60C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B74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5AE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F0797" w14:paraId="1479EC3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AA39" w14:textId="1B8893A6" w:rsidR="00BF0797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2BF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1A8A83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"object"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"list",</w:t>
            </w:r>
          </w:p>
          <w:p w14:paraId="0E4A6D3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"data":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584CE75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1954D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"embedding": [</w:t>
            </w:r>
          </w:p>
          <w:p w14:paraId="67818C28" w14:textId="77777777" w:rsidR="00BF0797" w:rsidRPr="00773FA5" w:rsidRDefault="00BF0797" w:rsidP="00D55609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Pr="00773FA5">
              <w:rPr>
                <w:rFonts w:ascii="var(--monospace)" w:hAnsi="var(--monospace)"/>
                <w:color w:val="DF3079"/>
              </w:rPr>
              <w:t>0.0023064255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6FEAD35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1EB99CC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],</w:t>
            </w:r>
          </w:p>
          <w:p w14:paraId="51C0236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</w:t>
            </w:r>
          </w:p>
          <w:p w14:paraId="531A3D1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30A5A68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"text-embedding-ada-002",</w:t>
            </w:r>
          </w:p>
          <w:p w14:paraId="5DF2F58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4CC1ACA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8,</w:t>
            </w:r>
          </w:p>
          <w:p w14:paraId="3D0A865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</w:t>
            </w:r>
          </w:p>
          <w:p w14:paraId="57D0D6D4" w14:textId="77777777" w:rsidR="00BF0797" w:rsidRPr="00C251D6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01CE5C5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64B8F0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25E13E9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float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A3F8747" w14:textId="5B6A4D90" w:rsidR="00DA6914" w:rsidRDefault="00DA691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index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C7ABE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teger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5744EB" w:rsidRPr="005744E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index of the embedding in the list of embeddings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4D2B097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configurable parameter name in OPEA mega service. </w:t>
            </w:r>
          </w:p>
          <w:p w14:paraId="0716CF35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type, supporting “string” and “integer” now.</w:t>
            </w:r>
          </w:p>
          <w:p w14:paraId="1117E7D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5D25F6CD" w14:textId="77777777" w:rsidR="00BF0797" w:rsidRPr="00076291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{“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“integer”}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BF0797" w14:paraId="1CD8320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E5D9" w14:textId="1C43FBE1" w:rsidR="00BF0797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BB4" w14:textId="77777777" w:rsidR="00BF0797" w:rsidRDefault="00BF0797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8D9DB78" w14:textId="5A2BB987" w:rsidR="00ED52CA" w:rsidRDefault="00ED52CA" w:rsidP="00ED52CA">
      <w:pPr>
        <w:pStyle w:val="Heading2"/>
        <w:spacing w:before="360" w:after="80"/>
      </w:pPr>
      <w:bookmarkStart w:id="11" w:name="_Toc170623338"/>
      <w:r>
        <w:rPr>
          <w:rFonts w:ascii="Arial" w:hAnsi="Arial" w:cs="Arial" w:hint="eastAsia"/>
          <w:color w:val="741B47"/>
        </w:rPr>
        <w:t>4. Chat</w:t>
      </w:r>
      <w:bookmarkEnd w:id="11"/>
    </w:p>
    <w:p w14:paraId="48C54F9A" w14:textId="27BBCBED" w:rsidR="00ED52CA" w:rsidRDefault="00ED52CA" w:rsidP="00ED52C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Optional. </w:t>
      </w:r>
      <w:r w:rsidR="00975223">
        <w:rPr>
          <w:rFonts w:ascii="Arial" w:hAnsi="Arial" w:cs="Arial" w:hint="eastAsia"/>
          <w:color w:val="000000"/>
        </w:rPr>
        <w:t>I</w:t>
      </w:r>
      <w:r>
        <w:rPr>
          <w:rFonts w:ascii="Arial" w:hAnsi="Arial" w:cs="Arial" w:hint="eastAsia"/>
          <w:color w:val="000000"/>
        </w:rPr>
        <w:t>f a</w:t>
      </w:r>
      <w:r w:rsidR="00975223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OPEA Mega service</w:t>
      </w:r>
      <w:r w:rsidR="00975223">
        <w:rPr>
          <w:rFonts w:ascii="Arial" w:hAnsi="Arial" w:cs="Arial" w:hint="eastAsia"/>
          <w:color w:val="000000"/>
        </w:rPr>
        <w:t xml:space="preserve"> is built with this request </w:t>
      </w:r>
      <w:proofErr w:type="spellStart"/>
      <w:r w:rsidR="00975223">
        <w:rPr>
          <w:rFonts w:ascii="Arial" w:hAnsi="Arial" w:cs="Arial" w:hint="eastAsia"/>
          <w:color w:val="000000"/>
        </w:rPr>
        <w:t>url</w:t>
      </w:r>
      <w:proofErr w:type="spellEnd"/>
      <w:r w:rsidR="00975223">
        <w:rPr>
          <w:rFonts w:ascii="Arial" w:hAnsi="Arial" w:cs="Arial" w:hint="eastAsia"/>
          <w:color w:val="000000"/>
        </w:rPr>
        <w:t xml:space="preserve">, it </w:t>
      </w:r>
      <w:r w:rsidR="00F156A8">
        <w:rPr>
          <w:rFonts w:ascii="Arial" w:hAnsi="Arial" w:cs="Arial" w:hint="eastAsia"/>
          <w:color w:val="000000"/>
        </w:rPr>
        <w:t>complies with below format</w:t>
      </w:r>
      <w:r>
        <w:rPr>
          <w:rFonts w:ascii="Arial" w:hAnsi="Arial" w:cs="Arial" w:hint="eastAsia"/>
          <w:color w:val="000000"/>
        </w:rPr>
        <w:t xml:space="preserve">. </w:t>
      </w:r>
    </w:p>
    <w:p w14:paraId="548BABF3" w14:textId="77777777" w:rsidR="00ED52CA" w:rsidRDefault="00ED52CA" w:rsidP="00ED52CA">
      <w:pPr>
        <w:pStyle w:val="Heading2"/>
        <w:spacing w:before="360" w:after="80"/>
        <w:ind w:right="-260"/>
      </w:pPr>
      <w:bookmarkStart w:id="12" w:name="_Toc170623339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ED52CA" w14:paraId="6F9A15B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5D6D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166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31DB6" w14:paraId="3799E2E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CBC8" w14:textId="77777777" w:rsidR="00ED52CA" w:rsidRPr="00F32AD7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C26" w14:textId="27D48D21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E31DB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chat/completion</w:t>
            </w:r>
            <w:r w:rsidR="00B915A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25A20A70" w14:textId="77777777" w:rsidR="00ED52CA" w:rsidRDefault="00ED52CA" w:rsidP="00ED52CA"/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86"/>
        <w:gridCol w:w="3240"/>
        <w:gridCol w:w="2790"/>
      </w:tblGrid>
      <w:tr w:rsidR="00B9270A" w14:paraId="2A5D1C51" w14:textId="2787FF35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3AB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Type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D632" w14:textId="77AD0EC1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942FFD3" w14:textId="310111EB" w:rsidR="00B9270A" w:rsidRPr="00967143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DC05E6B" w14:textId="2CCF1F1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9270A" w14:paraId="7218A995" w14:textId="77777777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210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C43B59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C9AA74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957762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3B34292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D880E0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0D3A08C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7131A65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F8EAE9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8A84FE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4400398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151D6F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061203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4CFCD807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A560B23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E6C2AD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A24DE6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7A1F3E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410B39F" w14:textId="427D2152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D0A0" w14:textId="012275C3" w:rsidR="00B9270A" w:rsidRPr="00B915A6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message</w:t>
            </w:r>
          </w:p>
          <w:p w14:paraId="6F9B5952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35BE9EC4" w14:textId="4E552AC7" w:rsidR="00B9270A" w:rsidRPr="004A24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freqency</w:t>
            </w: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penalty</w:t>
            </w:r>
            <w:proofErr w:type="spellEnd"/>
          </w:p>
          <w:p w14:paraId="54EEF9C8" w14:textId="77777777" w:rsidR="00B9270A" w:rsidRPr="009223F2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0A33BD">
              <w:rPr>
                <w:rFonts w:ascii="Consolas" w:hAnsi="Consolas"/>
                <w:color w:val="000000"/>
                <w:sz w:val="22"/>
                <w:szCs w:val="22"/>
              </w:rPr>
              <w:t>logit_bias</w:t>
            </w:r>
          </w:p>
          <w:p w14:paraId="36B2E74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223F2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  <w:p w14:paraId="5D24FF8C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top_logprobs</w:t>
            </w:r>
            <w:proofErr w:type="spellEnd"/>
          </w:p>
          <w:p w14:paraId="6A34BE72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  <w:p w14:paraId="6CBCE0C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n</w:t>
            </w:r>
          </w:p>
          <w:p w14:paraId="1154D9A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  <w:p w14:paraId="3BF6E8A9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  <w:p w14:paraId="5A6B12E6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seed</w:t>
            </w:r>
          </w:p>
          <w:p w14:paraId="4163CD5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stop</w:t>
            </w:r>
          </w:p>
          <w:p w14:paraId="68C2F3FE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stream</w:t>
            </w:r>
          </w:p>
          <w:p w14:paraId="53BEBE91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stream_options</w:t>
            </w:r>
            <w:proofErr w:type="spellEnd"/>
          </w:p>
          <w:p w14:paraId="68B3C777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temperature</w:t>
            </w:r>
          </w:p>
          <w:p w14:paraId="041C814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top_p</w:t>
            </w:r>
            <w:proofErr w:type="spellEnd"/>
          </w:p>
          <w:p w14:paraId="184F281F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tools</w:t>
            </w:r>
          </w:p>
          <w:p w14:paraId="67A7ADD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tool_choice</w:t>
            </w:r>
            <w:proofErr w:type="spellEnd"/>
          </w:p>
          <w:p w14:paraId="6CDDA855" w14:textId="78C06485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  <w:b/>
                <w:bCs/>
                <w:color w:val="353740"/>
                <w:sz w:val="21"/>
                <w:szCs w:val="21"/>
                <w:shd w:val="clear" w:color="auto" w:fill="FFFFFF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AA3" w14:textId="451BF847" w:rsidR="00B9270A" w:rsidRPr="003B30C7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3891D61A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ACF4C51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FD0ED3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map</w:t>
            </w:r>
          </w:p>
          <w:p w14:paraId="6108831C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1E9AB200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2BB1DAF3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0A24826F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87458E1" w14:textId="6B557190" w:rsidR="00B9270A" w:rsidRPr="00442E1D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0ADBAFCA" w14:textId="2FCEB039" w:rsidR="00B9270A" w:rsidRPr="007E24C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A337723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431A5EB0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47E1238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231DB536" w14:textId="7777777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4D5AD43" w14:textId="1C087B48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43DD64DF" w14:textId="4D517870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3BD6B1DB" w14:textId="3DA05892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0911A140" w14:textId="0981E1F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2D95B937" w14:textId="1BD7B8D9" w:rsidR="00B9270A" w:rsidRPr="00DA37F8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F99" w14:textId="77777777" w:rsidR="00B9270A" w:rsidRPr="00967143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3AF4B8E2" w14:textId="77777777" w:rsidR="00B9270A" w:rsidRPr="00F746B4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596589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769EC9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5A566D8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5674316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5857BE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1CF04A9B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96ADA9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350111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1ABA6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306FB9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A3AF5E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2F9909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B2DB94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4294490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E3820A7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A49866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A704A4" w14:textId="61B6E2AE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372EB37D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633FC05" w14:textId="6B2F2F86" w:rsidR="009A1561" w:rsidRPr="009A1561" w:rsidRDefault="009545EC" w:rsidP="00ED52CA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9545EC">
        <w:rPr>
          <w:rFonts w:ascii="Consolas" w:hAnsi="Consolas"/>
          <w:b/>
          <w:bCs/>
          <w:color w:val="000000"/>
          <w:sz w:val="22"/>
          <w:szCs w:val="22"/>
        </w:rPr>
        <w:t xml:space="preserve">messages </w:t>
      </w:r>
      <w:r w:rsidRPr="009545EC">
        <w:rPr>
          <w:rFonts w:ascii="Arial" w:hAnsi="Arial" w:cs="Arial"/>
          <w:color w:val="000000"/>
          <w:sz w:val="22"/>
          <w:szCs w:val="22"/>
        </w:rPr>
        <w:t>A list of messages comprising the conversation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Refer to </w:t>
      </w:r>
      <w:hyperlink r:id="rId11" w:anchor="chat-create-messages" w:history="1">
        <w:r w:rsidR="00B03607" w:rsidRPr="00B03607">
          <w:rPr>
            <w:rStyle w:val="Hyperlink"/>
            <w:rFonts w:ascii="Arial" w:eastAsiaTheme="minorEastAsia" w:hAnsi="Arial" w:cs="Arial" w:hint="eastAsia"/>
            <w:sz w:val="22"/>
            <w:szCs w:val="22"/>
          </w:rPr>
          <w:t>the detail format</w:t>
        </w:r>
      </w:hyperlink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7E516E02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4F63C57" w14:textId="77777777" w:rsidR="00ED52CA" w:rsidRPr="00E9100D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758197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7F9493C" w14:textId="4F4B2E5B" w:rsidR="00ED52CA" w:rsidRPr="00E9100D" w:rsidRDefault="00345E50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345E50">
        <w:rPr>
          <w:rFonts w:ascii="Consolas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345E50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345E50">
        <w:rPr>
          <w:rFonts w:ascii="Arial" w:hAnsi="Arial" w:cs="Arial"/>
          <w:color w:val="000000"/>
          <w:sz w:val="22"/>
          <w:szCs w:val="22"/>
        </w:rPr>
        <w:t>Number between -2.0 and 2.0. Positive values penalize new tokens based on their existing frequency in the text so far, decreasing the model's likelihood to repeat the same line verbatim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</w:p>
    <w:p w14:paraId="3310FCBC" w14:textId="4C635134" w:rsidR="00ED52CA" w:rsidRPr="00ED0A13" w:rsidRDefault="003537A4" w:rsidP="00ED0A13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3537A4">
        <w:rPr>
          <w:rFonts w:ascii="Consolas" w:hAnsi="Consolas"/>
          <w:b/>
          <w:bCs/>
          <w:color w:val="000000"/>
          <w:sz w:val="22"/>
          <w:szCs w:val="22"/>
        </w:rPr>
        <w:t xml:space="preserve">logit_bias </w:t>
      </w:r>
      <w:r w:rsidRPr="003537A4">
        <w:rPr>
          <w:rFonts w:ascii="Arial" w:hAnsi="Arial" w:cs="Arial"/>
          <w:color w:val="000000"/>
          <w:sz w:val="22"/>
          <w:szCs w:val="22"/>
        </w:rPr>
        <w:t>Modify the likelihood of specified tokens appearing in the completion.</w:t>
      </w:r>
      <w:r w:rsidR="00ED0A1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Pr="003537A4">
        <w:rPr>
          <w:rFonts w:ascii="Arial" w:hAnsi="Arial" w:cs="Arial"/>
          <w:color w:val="000000"/>
          <w:sz w:val="22"/>
          <w:szCs w:val="22"/>
        </w:rPr>
        <w:t>Accepts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2DBC8AF2" w14:textId="77777777" w:rsidR="00ED52CA" w:rsidRDefault="00ED52CA" w:rsidP="00ED52CA">
      <w:pPr>
        <w:pStyle w:val="Heading2"/>
        <w:spacing w:before="360" w:after="80"/>
        <w:ind w:right="-260"/>
      </w:pPr>
      <w:bookmarkStart w:id="13" w:name="_Toc170623340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3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D52CA" w14:paraId="67425AD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6C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BDA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D52CA" w14:paraId="4D4FB9D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EED8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DC64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260AEFD" w14:textId="0F9B7324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5D271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D04F29" w:rsidRPr="00D04F29">
              <w:rPr>
                <w:rFonts w:ascii="Consolas" w:hAnsi="Consolas"/>
                <w:color w:val="B45F06"/>
                <w:sz w:val="22"/>
                <w:szCs w:val="22"/>
              </w:rPr>
              <w:t>chatcmpl-123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74FC3C71" w14:textId="2BE792C0" w:rsidR="00D04F29" w:rsidRDefault="00D04F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"object": 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763BF966" w14:textId="682507C4" w:rsidR="000D18EB" w:rsidRDefault="000D18EB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"created": </w:t>
            </w:r>
            <w:r w:rsidRPr="000D18EB">
              <w:rPr>
                <w:rFonts w:ascii="var(--monospace)" w:hAnsi="var(--monospace)" w:cs="Courier New"/>
                <w:color w:val="DF3079"/>
                <w:sz w:val="20"/>
                <w:szCs w:val="20"/>
              </w:rPr>
              <w:t>1677652288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9B481C1" w14:textId="3181F8AD" w:rsid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gpt-3.5-turbo-0125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2572BE49" w14:textId="6A74E141" w:rsidR="005B2089" w:rsidRPr="005B2089" w:rsidRDefault="005B2089" w:rsidP="005B208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system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_fingerprint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 w:rsidRPr="003E5BE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fp_44709d6fcb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4563EC72" w14:textId="77777777" w:rsidR="005B2089" w:rsidRP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25DE66" w14:textId="4A73C3DA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lastRenderedPageBreak/>
              <w:t>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F9FCC3E" w14:textId="1A38CC16" w:rsidR="003E5BE8" w:rsidRPr="003E5BE8" w:rsidRDefault="003E5BE8" w:rsidP="003E5BE8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0,</w:t>
            </w:r>
          </w:p>
          <w:p w14:paraId="11D1DBA2" w14:textId="268C4E2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3AE38189" w14:textId="48124613" w:rsidR="00ED52CA" w:rsidRPr="003E5BE8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message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{</w:t>
            </w:r>
          </w:p>
          <w:p w14:paraId="0A9E39D6" w14:textId="77777777" w:rsidR="003E5BE8" w:rsidRDefault="00ED52CA" w:rsidP="00D55609">
            <w:pPr>
              <w:pStyle w:val="HTMLPreformatted"/>
              <w:spacing w:line="300" w:lineRule="atLeast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"role": "assistant", </w:t>
            </w:r>
          </w:p>
          <w:p w14:paraId="5BEF5F32" w14:textId="1C064F7C" w:rsidR="00ED52CA" w:rsidRDefault="003E5BE8" w:rsidP="007C6940">
            <w:pPr>
              <w:pStyle w:val="HTMLPreformatted"/>
              <w:spacing w:line="300" w:lineRule="atLeast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var(--monospace)" w:eastAsiaTheme="minorEastAsia" w:hAnsi="var(--monospace)" w:hint="eastAsia"/>
                <w:color w:val="DF3079"/>
              </w:rPr>
              <w:t xml:space="preserve">                                      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"content":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"</w:t>
            </w:r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\n\</w:t>
            </w:r>
            <w:proofErr w:type="spellStart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nHello</w:t>
            </w:r>
            <w:proofErr w:type="spellEnd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there, how may I assist you today?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0923F528" w14:textId="107E3FA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45450E49" w14:textId="550C078D" w:rsid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logprobs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null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EDD7E8F" w14:textId="5758BBC6" w:rsidR="007C6940" w:rsidRP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finish</w:t>
            </w:r>
            <w:proofErr w:type="gram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_reason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"stop"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C689980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13D5A163" w14:textId="65D7FC3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</w:p>
          <w:p w14:paraId="059D1D4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7779A746" w14:textId="18CB923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prompt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0532B044" w14:textId="6793FEE5" w:rsidR="009A7F06" w:rsidRDefault="009A7F06" w:rsidP="009A7F06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completion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11133140" w14:textId="02BB5EFE" w:rsidR="00ED52CA" w:rsidRPr="009A7F0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proofErr w:type="gramStart"/>
            <w:r>
              <w:rPr>
                <w:rFonts w:ascii="Consolas" w:hAnsi="Consolas"/>
                <w:color w:val="B45F06"/>
                <w:sz w:val="22"/>
                <w:szCs w:val="22"/>
              </w:rPr>
              <w:t>total</w:t>
            </w:r>
            <w:proofErr w:type="gramEnd"/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21</w:t>
            </w:r>
          </w:p>
          <w:p w14:paraId="285531CD" w14:textId="77777777" w:rsidR="00ED52CA" w:rsidRPr="00C251D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67645F3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0A671D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C6B08CB" w14:textId="01C5C98C" w:rsidR="00ED52CA" w:rsidRDefault="005A19BC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5A19BC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unique identifier for the chat completion.</w:t>
            </w:r>
            <w:r w:rsidR="00ED52CA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</w:t>
            </w:r>
          </w:p>
          <w:p w14:paraId="113D47F7" w14:textId="3D5EC19F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array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6372D7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list of chat completion choices. Can be more than one if n is greater than 1.</w:t>
            </w:r>
          </w:p>
          <w:p w14:paraId="76FE77A3" w14:textId="59F97274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6372D7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created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integer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A04DAF" w:rsidRPr="00A04DA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Unix timestamp (in seconds) of when the chat completion was created.</w:t>
            </w:r>
            <w:r w:rsidR="00ED52C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40AF2A" w14:textId="32EB72DE" w:rsidR="00ED52CA" w:rsidRDefault="00A04DA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A04DAF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model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ED52CA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04DAF">
              <w:rPr>
                <w:rFonts w:ascii="Arial" w:hAnsi="Arial" w:cs="Arial"/>
                <w:color w:val="000000"/>
                <w:sz w:val="22"/>
                <w:szCs w:val="22"/>
              </w:rPr>
              <w:t>The model used for the chat completion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44227D" w14:textId="23BF152F" w:rsidR="00A17E38" w:rsidRDefault="00A17E38" w:rsidP="00A17E38">
            <w:pPr>
              <w:pStyle w:val="NormalWeb"/>
              <w:spacing w:after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system_fingerprint</w:t>
            </w:r>
            <w:proofErr w:type="spellEnd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fingerprint represents the backend configuration that the model runs </w:t>
            </w:r>
            <w:proofErr w:type="spellStart"/>
            <w:proofErr w:type="gramStart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>with.Can</w:t>
            </w:r>
            <w:proofErr w:type="spellEnd"/>
            <w:proofErr w:type="gramEnd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be used in conjunction with the seed request parameter to understand when backend changes have been made that might impact determinism.</w:t>
            </w:r>
          </w:p>
          <w:p w14:paraId="799403F0" w14:textId="0C30E4B2" w:rsidR="00A17E38" w:rsidRDefault="00F67E89" w:rsidP="00A17E38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object 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17E38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object type, which is always </w:t>
            </w:r>
            <w:proofErr w:type="spellStart"/>
            <w:proofErr w:type="gramStart"/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>chat.completion</w:t>
            </w:r>
            <w:proofErr w:type="spellEnd"/>
            <w:proofErr w:type="gram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7B88E1EA" w14:textId="47DDBD2D" w:rsidR="00ED52CA" w:rsidRPr="00076291" w:rsidRDefault="00F67E89" w:rsidP="00F67E8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usage</w:t>
            </w: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0C6300" w:rsidRPr="000C6300">
              <w:rPr>
                <w:rFonts w:ascii="Arial" w:hAnsi="Arial" w:cs="Arial"/>
                <w:color w:val="000000"/>
                <w:sz w:val="22"/>
                <w:szCs w:val="22"/>
              </w:rPr>
              <w:t>Usage statistics for the completion request.</w:t>
            </w:r>
          </w:p>
        </w:tc>
      </w:tr>
    </w:tbl>
    <w:p w14:paraId="2CE01329" w14:textId="0D914E0A" w:rsidR="000579EF" w:rsidRDefault="00ED52CA" w:rsidP="000579EF">
      <w:pPr>
        <w:pStyle w:val="Heading2"/>
        <w:spacing w:before="360" w:after="80"/>
      </w:pPr>
      <w:bookmarkStart w:id="14" w:name="_Toc170623341"/>
      <w:r>
        <w:rPr>
          <w:rFonts w:ascii="Arial" w:hAnsi="Arial" w:cs="Arial" w:hint="eastAsia"/>
          <w:color w:val="741B47"/>
        </w:rPr>
        <w:lastRenderedPageBreak/>
        <w:t>5</w:t>
      </w:r>
      <w:r w:rsidR="000579EF">
        <w:rPr>
          <w:rFonts w:ascii="Arial" w:hAnsi="Arial" w:cs="Arial"/>
          <w:color w:val="741B47"/>
        </w:rPr>
        <w:t xml:space="preserve">. </w:t>
      </w:r>
      <w:r w:rsidR="0005188E">
        <w:rPr>
          <w:rFonts w:ascii="Arial" w:hAnsi="Arial" w:cs="Arial"/>
          <w:color w:val="741B47"/>
        </w:rPr>
        <w:t>Other operations</w:t>
      </w:r>
      <w:bookmarkEnd w:id="14"/>
    </w:p>
    <w:p w14:paraId="1B5BD3FB" w14:textId="49CE8F3A" w:rsidR="000579EF" w:rsidRDefault="0005188E" w:rsidP="000579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the </w:t>
      </w:r>
      <w:r w:rsidR="00DF60D4">
        <w:rPr>
          <w:rFonts w:ascii="Arial" w:hAnsi="Arial" w:cs="Arial"/>
          <w:color w:val="000000"/>
        </w:rPr>
        <w:t xml:space="preserve">usage description returned in </w:t>
      </w:r>
      <w:hyperlink w:anchor="_Response" w:history="1">
        <w:r w:rsidR="000B2ED3" w:rsidRPr="000B2ED3">
          <w:rPr>
            <w:rStyle w:val="Hyperlink"/>
            <w:spacing w:val="5"/>
          </w:rPr>
          <w:t>[list service]</w:t>
        </w:r>
      </w:hyperlink>
      <w:r w:rsidR="000B2ED3">
        <w:rPr>
          <w:rFonts w:ascii="Arial" w:hAnsi="Arial" w:cs="Arial"/>
          <w:color w:val="000000"/>
        </w:rPr>
        <w:t xml:space="preserve"> to know what other operations are supported by this OPEA Mega Service.</w:t>
      </w:r>
    </w:p>
    <w:p w14:paraId="39070385" w14:textId="7ACA58E5" w:rsidR="00BB180A" w:rsidRDefault="00BB180A" w:rsidP="00014CCC">
      <w:pPr>
        <w:pStyle w:val="Heading1"/>
        <w:rPr>
          <w:rFonts w:ascii="Arial" w:hAnsi="Arial" w:cs="Arial"/>
          <w:color w:val="4472C4" w:themeColor="accent1"/>
          <w:sz w:val="48"/>
          <w:szCs w:val="48"/>
        </w:rPr>
      </w:pPr>
    </w:p>
    <w:p w14:paraId="7315B170" w14:textId="77777777" w:rsidR="00BB180A" w:rsidRDefault="00BB180A" w:rsidP="00BB180A"/>
    <w:p w14:paraId="4AF070FE" w14:textId="77777777" w:rsidR="00BB180A" w:rsidRPr="00BB180A" w:rsidRDefault="00BB180A" w:rsidP="00BB180A"/>
    <w:p w14:paraId="492F2214" w14:textId="777AB1E1" w:rsidR="00014CCC" w:rsidRPr="00F32AD7" w:rsidRDefault="00014CCC" w:rsidP="00014CCC">
      <w:pPr>
        <w:pStyle w:val="Heading1"/>
        <w:rPr>
          <w:color w:val="4472C4" w:themeColor="accent1"/>
        </w:rPr>
      </w:pPr>
      <w:bookmarkStart w:id="15" w:name="_Toc170623342"/>
      <w:r>
        <w:rPr>
          <w:rFonts w:ascii="Arial" w:hAnsi="Arial" w:cs="Arial"/>
          <w:color w:val="4472C4" w:themeColor="accent1"/>
          <w:sz w:val="48"/>
          <w:szCs w:val="48"/>
        </w:rPr>
        <w:lastRenderedPageBreak/>
        <w:t xml:space="preserve">OPEA 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>M</w:t>
      </w:r>
      <w:r>
        <w:rPr>
          <w:rFonts w:ascii="Arial" w:hAnsi="Arial" w:cs="Arial"/>
          <w:color w:val="4472C4" w:themeColor="accent1"/>
          <w:sz w:val="48"/>
          <w:szCs w:val="48"/>
        </w:rPr>
        <w:t>icro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 xml:space="preserve"> Service </w:t>
      </w:r>
      <w:r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15"/>
      <w:r w:rsidRPr="00F32AD7">
        <w:rPr>
          <w:rFonts w:hint="eastAsia"/>
          <w:color w:val="4472C4" w:themeColor="accent1"/>
        </w:rPr>
        <w:t xml:space="preserve"> </w:t>
      </w:r>
    </w:p>
    <w:p w14:paraId="303B34D4" w14:textId="3B50E21B" w:rsidR="00014CCC" w:rsidRDefault="00014CCC" w:rsidP="00014CCC">
      <w:r>
        <w:rPr>
          <w:rFonts w:hint="eastAsia"/>
        </w:rPr>
        <w:t>OPEA M</w:t>
      </w:r>
      <w:r w:rsidR="00744258">
        <w:t>icro</w:t>
      </w:r>
      <w:r>
        <w:rPr>
          <w:rFonts w:hint="eastAsia"/>
        </w:rPr>
        <w:t xml:space="preserve"> Service is the</w:t>
      </w:r>
      <w:r w:rsidR="00B26178">
        <w:t xml:space="preserve"> building block of constructing any GenAI applications. </w:t>
      </w:r>
      <w:r w:rsidR="00CC0F63">
        <w:t xml:space="preserve">The API in OPEA micro service is </w:t>
      </w:r>
      <w:r w:rsidR="00393536">
        <w:t xml:space="preserve">used </w:t>
      </w:r>
      <w:r w:rsidR="00605D0C">
        <w:t xml:space="preserve">by </w:t>
      </w:r>
      <w:r w:rsidR="16FB8B73">
        <w:t>developers</w:t>
      </w:r>
      <w:r w:rsidR="00605D0C">
        <w:t xml:space="preserve"> </w:t>
      </w:r>
      <w:r w:rsidR="00393536">
        <w:t xml:space="preserve">to construct OPEA Mega Service like a DAG </w:t>
      </w:r>
      <w:r w:rsidR="00A675E2">
        <w:t>chain and</w:t>
      </w:r>
      <w:r w:rsidR="00605D0C">
        <w:t xml:space="preserve"> is </w:t>
      </w:r>
      <w:r w:rsidR="00CC0F63">
        <w:t xml:space="preserve">invisible for </w:t>
      </w:r>
      <w:r w:rsidR="00393536">
        <w:t>end user</w:t>
      </w:r>
      <w:r w:rsidR="00605D0C">
        <w:t>.</w:t>
      </w:r>
    </w:p>
    <w:p w14:paraId="6A668181" w14:textId="001CAB6F" w:rsidR="00014CCC" w:rsidRDefault="00014CCC" w:rsidP="00014CCC">
      <w:pPr>
        <w:pStyle w:val="Heading2"/>
        <w:spacing w:before="360" w:after="80"/>
      </w:pPr>
      <w:bookmarkStart w:id="16" w:name="_Toc170623343"/>
      <w:r>
        <w:rPr>
          <w:rFonts w:ascii="Arial" w:hAnsi="Arial" w:cs="Arial"/>
          <w:color w:val="741B47"/>
        </w:rPr>
        <w:t xml:space="preserve">1. </w:t>
      </w:r>
      <w:r w:rsidR="008C1BC8">
        <w:rPr>
          <w:rFonts w:ascii="Arial" w:hAnsi="Arial" w:cs="Arial"/>
          <w:color w:val="741B47"/>
        </w:rPr>
        <w:t>Embedding</w:t>
      </w:r>
      <w:r w:rsidR="00856E8E">
        <w:rPr>
          <w:rFonts w:ascii="Arial" w:hAnsi="Arial" w:cs="Arial" w:hint="eastAsia"/>
          <w:color w:val="741B47"/>
        </w:rPr>
        <w:t xml:space="preserve"> Micro Service</w:t>
      </w:r>
      <w:bookmarkEnd w:id="16"/>
    </w:p>
    <w:p w14:paraId="79831F8E" w14:textId="661BAC91" w:rsidR="00014CCC" w:rsidRPr="009D3AA6" w:rsidRDefault="00DE5A4E" w:rsidP="00014CCC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/>
          <w:color w:val="000000"/>
          <w:sz w:val="22"/>
          <w:szCs w:val="22"/>
        </w:rPr>
        <w:t>The micro service</w:t>
      </w:r>
      <w:r w:rsidR="0020345E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is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used to </w:t>
      </w:r>
      <w:r w:rsidR="00E12721">
        <w:rPr>
          <w:rFonts w:ascii="Arial" w:eastAsiaTheme="minorEastAsia" w:hAnsi="Arial" w:cs="Arial"/>
          <w:color w:val="000000"/>
          <w:sz w:val="22"/>
          <w:szCs w:val="22"/>
        </w:rPr>
        <w:t xml:space="preserve">generate </w:t>
      </w:r>
      <w:r w:rsidR="00065A74">
        <w:rPr>
          <w:rFonts w:ascii="Arial" w:eastAsiaTheme="minorEastAsia" w:hAnsi="Arial" w:cs="Arial"/>
          <w:color w:val="000000"/>
          <w:sz w:val="22"/>
          <w:szCs w:val="22"/>
        </w:rPr>
        <w:t>a vector representation of a given input</w:t>
      </w:r>
      <w:r w:rsidR="00014CCC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 w:rsidR="005F113C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</w:p>
    <w:p w14:paraId="74D5544C" w14:textId="77777777" w:rsidR="006537CE" w:rsidRDefault="006537CE" w:rsidP="006537CE">
      <w:pPr>
        <w:pStyle w:val="Heading2"/>
        <w:spacing w:before="360" w:after="80"/>
        <w:ind w:right="-260"/>
      </w:pPr>
      <w:bookmarkStart w:id="17" w:name="_Toc170623344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894"/>
      </w:tblGrid>
      <w:tr w:rsidR="006537CE" w14:paraId="3E0283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75D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A915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6537CE" w14:paraId="38ED968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CB57" w14:textId="0AD3F24A" w:rsidR="006537CE" w:rsidRPr="00F32AD7" w:rsidRDefault="003E1D8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380" w14:textId="129FC83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 w:rsidRPr="00C45B74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071915" w:rsidRPr="00C45B74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v1/</w:t>
            </w:r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e</w:t>
            </w:r>
            <w:r w:rsidR="00237C48"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  <w:r w:rsidR="00031FDF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0672ABD7" w14:textId="2E59A33B" w:rsidR="00237C48" w:rsidRDefault="00237C48" w:rsidP="00237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237C48" w14:paraId="1E69170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F59C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2781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64CB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7568CED" w14:textId="77777777" w:rsidR="00237C48" w:rsidRPr="00967143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237C48" w14:paraId="7D4EA1F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DECD" w14:textId="772BC71C" w:rsidR="00CA07D3" w:rsidRPr="00396436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E8B4" w14:textId="4516753B" w:rsidR="00E9100D" w:rsidRPr="00D4391D" w:rsidRDefault="00DB5AC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A911" w14:textId="54367EB0" w:rsidR="00E9100D" w:rsidRPr="00396436" w:rsidRDefault="00237C4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87" w14:textId="54CA9814" w:rsidR="00CA07D3" w:rsidRPr="003D0147" w:rsidRDefault="00237C4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6E0566" w14:paraId="69678AD3" w14:textId="77777777" w:rsidTr="006E05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59DB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1706" w14:textId="790A4E0D" w:rsidR="006E0566" w:rsidRPr="006E0566" w:rsidRDefault="006E0566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33AC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15F2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C20AB3" w14:paraId="001AC0DC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5374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4635" w14:textId="2D5B39B4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C20AB3">
              <w:rPr>
                <w:rFonts w:ascii="Consolas" w:eastAsiaTheme="minorEastAsia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3A84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C866" w14:textId="658F4F1A" w:rsidR="00C20AB3" w:rsidRPr="006E0566" w:rsidRDefault="000166A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</w:t>
            </w:r>
            <w:r w:rsidR="00C20AB3">
              <w:rPr>
                <w:rFonts w:ascii="Consolas" w:eastAsiaTheme="minorEastAsia" w:hAnsi="Consolas"/>
                <w:color w:val="7F6000"/>
                <w:sz w:val="22"/>
                <w:szCs w:val="22"/>
              </w:rPr>
              <w:t>ptional</w:t>
            </w: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, default to ‘float’</w:t>
            </w:r>
          </w:p>
        </w:tc>
      </w:tr>
      <w:tr w:rsidR="00C20AB3" w14:paraId="7F185C8D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5632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87E54" w14:textId="6E8E32D8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d</w:t>
            </w:r>
            <w:r w:rsidRPr="00C20AB3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2D4B" w14:textId="116392C8" w:rsidR="00C20AB3" w:rsidRPr="006E0566" w:rsidRDefault="000166AB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4261" w14:textId="78DF593C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C20AB3" w14:paraId="194157D8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FE3F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706E" w14:textId="64B5406D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18FC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3A0A" w14:textId="1252EFE2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7EC48F21" w14:textId="77777777" w:rsidR="00D06E1A" w:rsidRDefault="00D06E1A" w:rsidP="00D06E1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50F0D62" w14:textId="1D7B5B9B" w:rsidR="001F1A6F" w:rsidRPr="001F1A6F" w:rsidRDefault="00D06E1A" w:rsidP="00E9100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 w:rsidR="00E9100D">
        <w:t xml:space="preserve"> </w:t>
      </w:r>
      <w:proofErr w:type="spellStart"/>
      <w:r w:rsidR="00F746B4"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="00F746B4"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</w:t>
      </w:r>
      <w:r w:rsidR="00F746B4" w:rsidRPr="00414AC2">
        <w:rPr>
          <w:rFonts w:ascii="Arial" w:hAnsi="Arial" w:cs="Arial"/>
          <w:color w:val="000000"/>
          <w:sz w:val="22"/>
          <w:szCs w:val="22"/>
        </w:rPr>
        <w:t xml:space="preserve">or array of tokens. To embed multiple inputs in a single request, pass an array of strings or array of token arrays. </w:t>
      </w:r>
      <w:r w:rsidR="00F746B4" w:rsidRPr="00F746B4">
        <w:rPr>
          <w:rFonts w:ascii="Arial" w:hAnsi="Arial" w:cs="Arial"/>
          <w:color w:val="000000"/>
          <w:sz w:val="22"/>
          <w:szCs w:val="22"/>
        </w:rPr>
        <w:t>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4D1D34" w14:textId="05180E1D" w:rsidR="001F1A6F" w:rsidRDefault="001F1A6F" w:rsidP="00E91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</w:t>
      </w:r>
      <w:r>
        <w:t xml:space="preserve"> </w:t>
      </w:r>
      <w:r w:rsidRPr="001F1A6F">
        <w:rPr>
          <w:rFonts w:ascii="Arial" w:hAnsi="Arial" w:cs="Arial"/>
          <w:color w:val="000000"/>
          <w:sz w:val="22"/>
          <w:szCs w:val="22"/>
        </w:rPr>
        <w:t>ID of the model to use.</w:t>
      </w:r>
    </w:p>
    <w:p w14:paraId="707628C0" w14:textId="33898FED" w:rsidR="00F32B9D" w:rsidRPr="001F1A6F" w:rsidRDefault="00F32B9D" w:rsidP="00F32B9D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F32B9D">
        <w:rPr>
          <w:rFonts w:ascii="Consolas" w:eastAsiaTheme="minorEastAsia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proofErr w:type="gramStart"/>
      <w:r w:rsidR="00C5192F" w:rsidRPr="00C5192F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="00C5192F" w:rsidRPr="00C5192F">
        <w:rPr>
          <w:rFonts w:ascii="Arial" w:hAnsi="Arial" w:cs="Arial"/>
          <w:color w:val="000000"/>
          <w:sz w:val="22"/>
          <w:szCs w:val="22"/>
        </w:rPr>
        <w:t xml:space="preserve"> format to return the embeddings in. Can be either float or base64</w:t>
      </w:r>
      <w:r w:rsidRPr="001F1A6F">
        <w:rPr>
          <w:rFonts w:ascii="Arial" w:hAnsi="Arial" w:cs="Arial"/>
          <w:color w:val="000000"/>
          <w:sz w:val="22"/>
          <w:szCs w:val="22"/>
        </w:rPr>
        <w:t>.</w:t>
      </w:r>
    </w:p>
    <w:p w14:paraId="21A8DAEE" w14:textId="27CA1A6F" w:rsidR="00F32B9D" w:rsidRPr="001F1A6F" w:rsidRDefault="00035F88" w:rsidP="00F32B9D">
      <w:pPr>
        <w:pStyle w:val="NormalWeb"/>
        <w:spacing w:before="0" w:beforeAutospacing="0" w:after="0" w:afterAutospacing="0"/>
        <w:rPr>
          <w:rFonts w:eastAsiaTheme="minorEastAsia"/>
        </w:rPr>
      </w:pPr>
      <w:r w:rsidRPr="00C5192F">
        <w:rPr>
          <w:rFonts w:ascii="Consolas" w:eastAsiaTheme="minorEastAsia" w:hAnsi="Consolas"/>
          <w:b/>
          <w:bCs/>
          <w:color w:val="000000"/>
          <w:sz w:val="22"/>
          <w:szCs w:val="22"/>
        </w:rPr>
        <w:t>D</w:t>
      </w:r>
      <w:r w:rsidR="00C5192F" w:rsidRPr="00C5192F">
        <w:rPr>
          <w:rFonts w:ascii="Consolas" w:eastAsiaTheme="minorEastAsia" w:hAnsi="Consolas"/>
          <w:b/>
          <w:bCs/>
          <w:color w:val="000000"/>
          <w:sz w:val="22"/>
          <w:szCs w:val="22"/>
        </w:rPr>
        <w:t>imensions</w:t>
      </w:r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035F88">
        <w:rPr>
          <w:rFonts w:ascii="Arial" w:hAnsi="Arial" w:cs="Arial"/>
          <w:color w:val="000000"/>
          <w:sz w:val="22"/>
          <w:szCs w:val="22"/>
        </w:rPr>
        <w:t>The number of dimensions the resulting output embeddings should have. </w:t>
      </w:r>
    </w:p>
    <w:p w14:paraId="6DD758B5" w14:textId="153FA465" w:rsidR="00F32B9D" w:rsidRPr="00C20AB3" w:rsidRDefault="00035F88" w:rsidP="00E91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>User</w:t>
      </w:r>
      <w:r w:rsidR="00C20AB3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="00C20AB3" w:rsidRPr="00C20AB3">
        <w:rPr>
          <w:rFonts w:ascii="Arial" w:hAnsi="Arial" w:cs="Arial"/>
          <w:color w:val="000000"/>
          <w:sz w:val="22"/>
          <w:szCs w:val="22"/>
        </w:rPr>
        <w:t>A unique identifier representing your end-user, which can help OpenAI to monitor and detect abuse.</w:t>
      </w:r>
    </w:p>
    <w:p w14:paraId="0DB37901" w14:textId="78370EC6" w:rsidR="006537CE" w:rsidRDefault="006537CE" w:rsidP="006537CE">
      <w:pPr>
        <w:pStyle w:val="Heading2"/>
        <w:spacing w:before="360" w:after="80"/>
        <w:ind w:right="-260"/>
      </w:pPr>
      <w:bookmarkStart w:id="18" w:name="_Toc170623345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6537CE" w14:paraId="5E480F3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04C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A1A4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6537CE" w14:paraId="47E7358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3D0C" w14:textId="4044EB03" w:rsidR="006537CE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87D5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{</w:t>
            </w:r>
          </w:p>
          <w:p w14:paraId="122ED7B7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"list"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2A163916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"data"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</w:t>
            </w:r>
          </w:p>
          <w:p w14:paraId="3198BDE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BBA60F8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lastRenderedPageBreak/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"embedding"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826F551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"embedding"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</w:t>
            </w:r>
          </w:p>
          <w:p w14:paraId="199DFB7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0.0023064255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5CC5ED2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0.009327292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30281650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...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. (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1536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 floats total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for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 ada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  <w:r w:rsidRPr="00894381">
              <w:rPr>
                <w:rFonts w:ascii="Consolas" w:eastAsia="Times New Roman" w:hAnsi="Consolas" w:cs="Times New Roman"/>
                <w:color w:val="DC322F"/>
                <w:kern w:val="0"/>
                <w:sz w:val="21"/>
                <w:szCs w:val="21"/>
                <w14:ligatures w14:val="none"/>
              </w:rPr>
              <w:t>02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)</w:t>
            </w:r>
          </w:p>
          <w:p w14:paraId="0CECBB6E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0.0028842222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70DF1F8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  ],</w:t>
            </w:r>
          </w:p>
          <w:p w14:paraId="3ACA9E6C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"index"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</w:p>
          <w:p w14:paraId="0A2C5740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21BE6B3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],</w:t>
            </w:r>
          </w:p>
          <w:p w14:paraId="636E408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"model"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"text-embedding-ada-002"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17AF9E7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"usage"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47601ADE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prompt</w:t>
            </w:r>
            <w:proofErr w:type="gram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_tokens</w:t>
            </w:r>
            <w:proofErr w:type="spell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8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CF3A15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total</w:t>
            </w:r>
            <w:proofErr w:type="gram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_tokens</w:t>
            </w:r>
            <w:proofErr w:type="spell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8</w:t>
            </w:r>
          </w:p>
          <w:p w14:paraId="39819FFC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</w:t>
            </w:r>
          </w:p>
          <w:p w14:paraId="3CE3596B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}</w:t>
            </w:r>
          </w:p>
          <w:p w14:paraId="39E2F8E4" w14:textId="77777777" w:rsidR="00073204" w:rsidRPr="00073204" w:rsidRDefault="0007320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  <w:p w14:paraId="635B7D6A" w14:textId="2CB4A268" w:rsidR="006537CE" w:rsidRPr="00E6545B" w:rsidRDefault="00756F4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 w:rsidR="006537C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 xml:space="preserve">list of </w:t>
            </w:r>
            <w:proofErr w:type="gramStart"/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f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loat</w:t>
            </w:r>
            <w:proofErr w:type="gramEnd"/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6537CE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37CE" w14:paraId="0F9D2A2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7D13" w14:textId="6635FFE0" w:rsidR="006537CE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D24" w14:textId="24886797" w:rsidR="006537CE" w:rsidRDefault="006537CE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3204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getting embedding</w:t>
            </w:r>
            <w:r w:rsidR="0086623E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vector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108BED0" w14:textId="556DFF91" w:rsidR="00EF190A" w:rsidRDefault="00D97246" w:rsidP="00EF190A">
      <w:pPr>
        <w:pStyle w:val="Heading2"/>
        <w:spacing w:before="360" w:after="80"/>
      </w:pPr>
      <w:bookmarkStart w:id="19" w:name="_Toc170623346"/>
      <w:r>
        <w:rPr>
          <w:rFonts w:ascii="Arial" w:hAnsi="Arial" w:cs="Arial" w:hint="eastAsia"/>
          <w:color w:val="741B47"/>
        </w:rPr>
        <w:t>2</w:t>
      </w:r>
      <w:r w:rsidR="00EF190A">
        <w:rPr>
          <w:rFonts w:ascii="Arial" w:hAnsi="Arial" w:cs="Arial"/>
          <w:color w:val="741B47"/>
        </w:rPr>
        <w:t xml:space="preserve">. </w:t>
      </w:r>
      <w:r w:rsidR="0020345E">
        <w:rPr>
          <w:rFonts w:ascii="Arial" w:hAnsi="Arial" w:cs="Arial" w:hint="eastAsia"/>
          <w:color w:val="741B47"/>
        </w:rPr>
        <w:t>LLM</w:t>
      </w:r>
      <w:r w:rsidR="00EF190A">
        <w:rPr>
          <w:rFonts w:ascii="Arial" w:hAnsi="Arial" w:cs="Arial" w:hint="eastAsia"/>
          <w:color w:val="741B47"/>
        </w:rPr>
        <w:t xml:space="preserve"> </w:t>
      </w:r>
      <w:r w:rsidR="006B02D3">
        <w:rPr>
          <w:rFonts w:ascii="Arial" w:hAnsi="Arial" w:cs="Arial" w:hint="eastAsia"/>
          <w:color w:val="741B47"/>
        </w:rPr>
        <w:t xml:space="preserve">Generation </w:t>
      </w:r>
      <w:r w:rsidR="00EF190A">
        <w:rPr>
          <w:rFonts w:ascii="Arial" w:hAnsi="Arial" w:cs="Arial" w:hint="eastAsia"/>
          <w:color w:val="741B47"/>
        </w:rPr>
        <w:t>Micro Service</w:t>
      </w:r>
      <w:bookmarkEnd w:id="19"/>
    </w:p>
    <w:p w14:paraId="4780BE13" w14:textId="6D3AD00E" w:rsidR="00EF190A" w:rsidRPr="008A3FB0" w:rsidRDefault="00EF190A" w:rsidP="008A3FB0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</w:t>
      </w:r>
      <w:r w:rsidR="20AA8713"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is </w:t>
      </w: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used to </w:t>
      </w:r>
      <w:r w:rsidR="00B73DD3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8A3FB0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LLM generation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181247B9" w14:textId="77777777" w:rsidR="008A3FB0" w:rsidRDefault="008A3FB0" w:rsidP="008A3FB0">
      <w:pPr>
        <w:pStyle w:val="Heading2"/>
        <w:spacing w:before="360" w:after="80"/>
        <w:ind w:right="-260"/>
      </w:pPr>
      <w:bookmarkStart w:id="20" w:name="_Toc170623347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8A3FB0" w14:paraId="7A1BFF3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4360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7212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8A3FB0" w14:paraId="3454CB6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E9A7" w14:textId="77777777" w:rsidR="008A3FB0" w:rsidRPr="00F32AD7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6B21" w14:textId="1AB2DAC9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 w:rsidRPr="00B15A20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B15A20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9E734A" w:rsidRPr="009E734A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/chat/completions</w:t>
            </w:r>
          </w:p>
        </w:tc>
      </w:tr>
    </w:tbl>
    <w:p w14:paraId="340CC06F" w14:textId="77777777" w:rsidR="008A3FB0" w:rsidRDefault="008A3FB0" w:rsidP="008A3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257"/>
        <w:gridCol w:w="1773"/>
        <w:gridCol w:w="4202"/>
      </w:tblGrid>
      <w:tr w:rsidR="008A3FB0" w14:paraId="674A7A2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1FC3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9F1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074A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30D7B92" w14:textId="77777777" w:rsidR="008A3FB0" w:rsidRPr="00967143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8A3FB0" w14:paraId="199DED0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7259" w14:textId="77777777" w:rsidR="008A3FB0" w:rsidRPr="00396436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8DCF" w14:textId="2B823FAB" w:rsidR="008A3FB0" w:rsidRPr="00D4391D" w:rsidRDefault="00153E0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messages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10FF" w14:textId="39687EC3" w:rsidR="008A3FB0" w:rsidRPr="00FD4ABE" w:rsidRDefault="00153E0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D576" w14:textId="77777777" w:rsidR="008A3FB0" w:rsidRPr="003D0147" w:rsidRDefault="008A3FB0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AE46D8" w14:paraId="69EAC4B2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72BA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3D56" w14:textId="20EE90BC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D826" w14:textId="3A434012" w:rsidR="001210CD" w:rsidRPr="00FD4ABE" w:rsidRDefault="001210C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DD5A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AE46D8" w14:paraId="25404E54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DC4B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1E36" w14:textId="64792F74" w:rsidR="001210CD" w:rsidRPr="005444E4" w:rsidRDefault="00AE46D8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frequency_penalty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C5ED" w14:textId="0A4CBEF7" w:rsidR="001210CD" w:rsidRPr="00FD4ABE" w:rsidRDefault="00AE46D8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D370" w14:textId="01DCDDDF" w:rsidR="001210CD" w:rsidRPr="001210CD" w:rsidRDefault="00AE46D8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5D142B47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A071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E42C" w14:textId="6E19D6B3" w:rsidR="001210CD" w:rsidRPr="005444E4" w:rsidRDefault="003934A0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logit_bias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CA6" w14:textId="3E37513E" w:rsidR="001210CD" w:rsidRPr="00FD4ABE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map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ACC8" w14:textId="198560CC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2066CE4C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2C97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88F9" w14:textId="5E80334C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BCC8" w14:textId="7B926877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bool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161B" w14:textId="6001F2D7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32C6215A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EDD6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F560" w14:textId="1F5731EE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top_logprobs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140F" w14:textId="148CEF57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2F0E" w14:textId="0C720BA1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07F3FC8B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3782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70D0" w14:textId="163A0F3A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9555" w14:textId="3D7EC4D8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B971" w14:textId="1D06AE77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1CFE720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18C6" w14:textId="1476FD0C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5AD7" w14:textId="33D6805D" w:rsidR="00B65575" w:rsidRPr="005444E4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CE0F" w14:textId="0DB94AF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FB20" w14:textId="55DD2ED3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4B6641AD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8107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A1D0" w14:textId="4C85B9BF" w:rsidR="00B65575" w:rsidRPr="00551A4B" w:rsidRDefault="00C61C69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9237" w14:textId="598E4FA0" w:rsidR="00B65575" w:rsidRDefault="00C61C69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FFCE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706B2FA1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5A66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B8A5" w14:textId="59EA8C50" w:rsidR="00B65575" w:rsidRPr="00551A4B" w:rsidRDefault="00C61C69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779E" w14:textId="17EFA2BE" w:rsidR="00B65575" w:rsidRDefault="00C61C69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D4E5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7060D6CF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168B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B16E" w14:textId="4438C616" w:rsidR="00B65575" w:rsidRPr="00551A4B" w:rsidRDefault="00FA636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seed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A820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57B1D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E5E875B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BAC9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86F6" w14:textId="3FDF3C9F" w:rsidR="00B65575" w:rsidRPr="00551A4B" w:rsidRDefault="00D7048E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service_tier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7251" w14:textId="7D74099B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7D4C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128DF3B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711E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B8B" w14:textId="2D3503AB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FD8" w14:textId="34F593BA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string/array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1532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5D6B4F1D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9986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8145" w14:textId="20CF919D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1ADE" w14:textId="782FFED2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bool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9893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73447A8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F45B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4BB0" w14:textId="1071A717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stream_options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3F88" w14:textId="3E91B1B1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1EC5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34FB6714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3BC1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0F69" w14:textId="319CD921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271B" w14:textId="274F9599" w:rsidR="00551A4B" w:rsidRDefault="00F7114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203C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4987A895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678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6904" w14:textId="7A80A880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top_p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ACF9" w14:textId="05581491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A339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6F148918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4507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02C5" w14:textId="1F803197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28B1" w14:textId="01885CB8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E226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1ED48FDA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4DE4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D427" w14:textId="1C00043A" w:rsidR="00551A4B" w:rsidRPr="00F71144" w:rsidRDefault="009F17C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tool_choice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E270" w14:textId="2F6A03AB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string/</w:t>
            </w:r>
            <w:r w:rsidR="00551A4B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E6CA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29CB33AC" w14:textId="77777777" w:rsidR="00E41A2D" w:rsidRP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1BC4A3E" w14:textId="6960C0D9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messages</w:t>
      </w:r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 list of messages comprising the conversation so far. Example Python code.</w:t>
      </w:r>
    </w:p>
    <w:p w14:paraId="2F78D30A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model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>ID of the model to use. See the model endpoint compatibility table for details on which models work with the Chat API.</w:t>
      </w:r>
    </w:p>
    <w:p w14:paraId="4944E80C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>Number between -2.0 and 2.0. Positive values penalize new tokens based on their existing frequency in the text so far, decreasing the model's likelihood to repeat the same line verbatim.</w:t>
      </w:r>
    </w:p>
    <w:p w14:paraId="7386F4CA" w14:textId="7C767468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logit_bias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Modify the likelihood of specified tokens appearing in the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completion.Accepts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1B69E0D2" w14:textId="7BF1BD94" w:rsidR="009B12C7" w:rsidRPr="009B12C7" w:rsidRDefault="00337645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L</w:t>
      </w:r>
      <w:r w:rsidR="009B12C7"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ogprobs</w:t>
      </w:r>
      <w:proofErr w:type="spellEnd"/>
      <w:r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="009B12C7" w:rsidRPr="009B12C7">
        <w:rPr>
          <w:rFonts w:ascii="Arial" w:eastAsiaTheme="minorEastAsia" w:hAnsi="Arial" w:cs="Arial"/>
          <w:color w:val="000000"/>
          <w:sz w:val="22"/>
          <w:szCs w:val="22"/>
        </w:rPr>
        <w:t>Whether to return log probabilities of the output tokens or not. If true, returns the log probabilities of each output token returned in the content of message.</w:t>
      </w:r>
    </w:p>
    <w:p w14:paraId="47E2A072" w14:textId="3DD0B3C1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top_logprobs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An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integer between 0 and 20 specifying the number of most likely tokens to return at each token position, each with an associated log probability.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logprobs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must be set to true if this parameter is used.</w:t>
      </w:r>
    </w:p>
    <w:p w14:paraId="5C320C2E" w14:textId="13B92260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max_tokens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The maximum number of tokens that can be generated in the chat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completion.The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total length of input tokens and generated tokens is limited by the model's context length. Example Python code for counting tokens.</w:t>
      </w:r>
    </w:p>
    <w:p w14:paraId="070A2797" w14:textId="43D15240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n</w:t>
      </w:r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How many chat completion choices to generate for each input message. Note that you will be charged based on the number of generated tokens across </w:t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all of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the choices. Keep n as 1 to minimize costs.</w:t>
      </w:r>
    </w:p>
    <w:p w14:paraId="2B9D8E65" w14:textId="4865FD8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presence_penalty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Number between -2.0 and 2.0. Positive values penalize new tokens based on whether they appear in the text so far, increasing the model's likelihood to talk about new topics.</w:t>
      </w:r>
    </w:p>
    <w:p w14:paraId="566C778E" w14:textId="02435784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lastRenderedPageBreak/>
        <w:t>response_format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An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object specifying the format that the model must output. Compatible with GPT-4o, GPT-4o mini, GPT-4 Turbo and all GPT-3.5 Turbo models newer than gpt-3.5-turbo-1106.Setting to </w:t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{ "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type":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json_schema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",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json_schema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": {...} } enables Structured Outputs which ensures the model will match your supplied JSON schema. Learn more in the Structured Outputs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guide.Setting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to { "type":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json_object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" } enables JSON mode, which ensures the message the model generates is valid JSON.</w:t>
      </w:r>
    </w:p>
    <w:p w14:paraId="1A336BA3" w14:textId="337E9B2F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seed</w:t>
      </w:r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This feature is in Beta. If specified, our system will make a best effort to sample deterministically, such that repeated requests with the same seed and parameters should return the same result. Determinism is not guaranteed, and you should refer to the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system_fingerprint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response parameter to monitor changes in the backend.</w:t>
      </w:r>
    </w:p>
    <w:p w14:paraId="41B51904" w14:textId="11FB402D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service_tier</w:t>
      </w:r>
      <w:proofErr w:type="spellEnd"/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Specifies the latency tier to use for processing the request. This parameter is relevant for customers subscribed to the scale tier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service:If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set to 'auto', the system will utilize scale tier credits until they are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exhausted.If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set to 'default', the request will be processed using the default service tier with a lower uptime SLA and no latency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guarentee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. When this parameter is set, the response body will include the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service_tier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utilized.</w:t>
      </w:r>
    </w:p>
    <w:p w14:paraId="5B8D8F42" w14:textId="14753E4C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stop</w:t>
      </w:r>
      <w:r w:rsid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Up to 4 sequences where the API will stop generating further tokens.</w:t>
      </w:r>
    </w:p>
    <w:p w14:paraId="60BDCAE4" w14:textId="32B39AC3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stream</w:t>
      </w:r>
      <w:r w:rsidR="00C72B73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If set, partial message deltas will be sent, like in ChatGPT. Tokens will be sent as data-only server-sent events as they become available, with the stream terminated by a data: [DONE] message. Example Python code.</w:t>
      </w:r>
    </w:p>
    <w:p w14:paraId="6C1D6697" w14:textId="3B4E1055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stream_options</w:t>
      </w:r>
      <w:proofErr w:type="spellEnd"/>
      <w:r w:rsidR="00EB421D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Options for streaming response. Only set this when you set stream: true.</w:t>
      </w:r>
    </w:p>
    <w:p w14:paraId="3EF59FEC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>temperature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 xml:space="preserve">What sampling temperature to use, between 0 and 2. Higher values like 0.8 will make the output more random, while lower values like 0.2 will make it more focused and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deterministic.We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generally recommend altering this or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but not both.</w:t>
      </w:r>
    </w:p>
    <w:p w14:paraId="7004FE51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An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alternative to sampling with temperature, called nucleus sampling, where the model considers the results of the tokens with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probability mass. </w:t>
      </w:r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So</w:t>
      </w:r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0.1 means only the tokens comprising the top 10% probability mass are considered. We generally recommend altering this or temperature but not both.</w:t>
      </w:r>
    </w:p>
    <w:p w14:paraId="0A9D649D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>tools</w:t>
      </w: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ab/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 list of tools the model may call. Currently, only functions are supported as a tool. Use this to provide a list of functions the model may generate JSON inputs for. A max of 128 functions are supported.</w:t>
      </w:r>
    </w:p>
    <w:p w14:paraId="71B45C0C" w14:textId="771B784D" w:rsidR="009B12C7" w:rsidRPr="009B12C7" w:rsidRDefault="009B12C7" w:rsidP="000B6C52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tool_choice</w:t>
      </w:r>
      <w:proofErr w:type="spellEnd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ab/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Controls which (if any) tool is called by the model. none means the model will not call any tool and instead generates a message. auto means the model can pick between generating a message or calling one or more tools. required means the model must call one or more tools. Specifying a particular tool via {"type": "function", "function": {"name":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my_function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"}} forces the model to call that </w:t>
      </w:r>
      <w:proofErr w:type="spellStart"/>
      <w:proofErr w:type="gram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tool.none</w:t>
      </w:r>
      <w:proofErr w:type="spellEnd"/>
      <w:proofErr w:type="gram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is the default when no tools are present. auto is the default if tools are present.</w:t>
      </w:r>
    </w:p>
    <w:p w14:paraId="6224FD0E" w14:textId="755197FF" w:rsidR="008A3FB0" w:rsidRDefault="008A3FB0" w:rsidP="008A3FB0">
      <w:pPr>
        <w:pStyle w:val="Heading2"/>
        <w:spacing w:before="360" w:after="80"/>
        <w:ind w:right="-260"/>
      </w:pPr>
      <w:bookmarkStart w:id="21" w:name="_Toc170623348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8A3FB0" w14:paraId="48BBF1B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F2B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BD7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A3FB0" w14:paraId="3257425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ECDE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5B58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{</w:t>
            </w:r>
          </w:p>
          <w:p w14:paraId="77F4297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"id"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"chatcmpl-123"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CE6B229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chat.completion</w:t>
            </w:r>
            <w:proofErr w:type="spellEnd"/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94DAE2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"created"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1677652288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41DFCB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"model"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"gpt-4o-mini"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D757C7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system</w:t>
            </w:r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_fingerprint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"fp_44709d6fcb"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F355FC3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"choices"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[{</w:t>
            </w:r>
          </w:p>
          <w:p w14:paraId="4DA79707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"index"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3159C38E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"message"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5BAFFA86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"role"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"assistant"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092ABBA7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"content"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\n\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n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Hello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 xml:space="preserve"> there, how may I assist you today?"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76DA865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4E20368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logprobs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null,</w:t>
            </w:r>
          </w:p>
          <w:p w14:paraId="7DA98904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finish</w:t>
            </w:r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_reason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"stop"</w:t>
            </w:r>
          </w:p>
          <w:p w14:paraId="6BFA4F4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}],</w:t>
            </w:r>
          </w:p>
          <w:p w14:paraId="7CC0DF5D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"usage"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0E45DB04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prompt</w:t>
            </w:r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9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28EFCF0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completion</w:t>
            </w:r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12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12E6A161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proofErr w:type="gram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total</w:t>
            </w:r>
            <w:proofErr w:type="gram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21</w:t>
            </w:r>
          </w:p>
          <w:p w14:paraId="34C9CB8C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</w:t>
            </w:r>
          </w:p>
          <w:p w14:paraId="3C92946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}</w:t>
            </w:r>
          </w:p>
          <w:p w14:paraId="413F3EC1" w14:textId="0DAF6574" w:rsidR="008A3FB0" w:rsidRPr="00A216CD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</w:tc>
      </w:tr>
      <w:tr w:rsidR="008A3FB0" w14:paraId="279D39D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C8DE" w14:textId="77777777" w:rsidR="008A3FB0" w:rsidRPr="00B05600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D9BF" w14:textId="7D895EC8" w:rsidR="008A3FB0" w:rsidRDefault="008A3FB0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A216C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LLM generation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9B08977" w14:textId="03B737FF" w:rsidR="00CB2392" w:rsidRDefault="00CB2392" w:rsidP="00CB2392">
      <w:pPr>
        <w:pStyle w:val="Heading2"/>
        <w:spacing w:before="360" w:after="80"/>
      </w:pPr>
      <w:bookmarkStart w:id="22" w:name="_Toc170623349"/>
      <w:r>
        <w:rPr>
          <w:rFonts w:ascii="Arial" w:hAnsi="Arial" w:cs="Arial" w:hint="eastAsia"/>
          <w:color w:val="741B47"/>
        </w:rPr>
        <w:t>3</w:t>
      </w:r>
      <w:r>
        <w:rPr>
          <w:rFonts w:ascii="Arial" w:hAnsi="Arial" w:cs="Arial"/>
          <w:color w:val="741B47"/>
        </w:rPr>
        <w:t xml:space="preserve">. </w:t>
      </w:r>
      <w:r w:rsidR="00A13837">
        <w:rPr>
          <w:rFonts w:ascii="Arial" w:hAnsi="Arial" w:cs="Arial" w:hint="eastAsia"/>
          <w:color w:val="741B47"/>
        </w:rPr>
        <w:t>ASR Micro</w:t>
      </w:r>
      <w:r>
        <w:rPr>
          <w:rFonts w:ascii="Arial" w:hAnsi="Arial" w:cs="Arial" w:hint="eastAsia"/>
          <w:color w:val="741B47"/>
        </w:rPr>
        <w:t xml:space="preserve"> Service</w:t>
      </w:r>
      <w:bookmarkEnd w:id="22"/>
    </w:p>
    <w:p w14:paraId="74965AD1" w14:textId="4DCA0FF7" w:rsidR="00CB2392" w:rsidRPr="008A3FB0" w:rsidRDefault="00CB2392" w:rsidP="00CB2392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A138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audio to text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4726F3CB" w14:textId="77777777" w:rsidR="00CB2392" w:rsidRDefault="00CB2392" w:rsidP="00CB2392">
      <w:pPr>
        <w:pStyle w:val="Heading2"/>
        <w:spacing w:before="360" w:after="80"/>
        <w:ind w:right="-260"/>
      </w:pPr>
      <w:bookmarkStart w:id="23" w:name="_Toc17062335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386"/>
      </w:tblGrid>
      <w:tr w:rsidR="00CB2392" w14:paraId="47A735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93EE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DB7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CB2392" w14:paraId="3BDCE0C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DE66" w14:textId="77777777" w:rsidR="00CB2392" w:rsidRPr="00F32AD7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151" w14:textId="5294C8EC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1B2020">
              <w:rPr>
                <w:rFonts w:ascii="Consolas" w:hAnsi="Consolas"/>
                <w:color w:val="000000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A1383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asr</w:t>
            </w:r>
            <w:proofErr w:type="spellEnd"/>
          </w:p>
        </w:tc>
      </w:tr>
    </w:tbl>
    <w:p w14:paraId="4CC917DC" w14:textId="77777777" w:rsidR="00CB2392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378"/>
        <w:gridCol w:w="2257"/>
        <w:gridCol w:w="3991"/>
      </w:tblGrid>
      <w:tr w:rsidR="00B83249" w14:paraId="3E97D93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304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206F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9D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51B2CF0" w14:textId="77777777" w:rsidR="00CB2392" w:rsidRPr="00967143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83249" w14:paraId="0554823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222" w14:textId="77777777" w:rsidR="00CB2392" w:rsidRPr="00396436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1E8C" w14:textId="34D5959F" w:rsidR="00CB2392" w:rsidRPr="00D4391D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5CA" w14:textId="4D58FECD" w:rsidR="00CB2392" w:rsidRPr="00FD4ABE" w:rsidRDefault="00703834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docarray.</w:t>
            </w:r>
            <w:r w:rsidR="00B64798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AudioUrl</w:t>
            </w:r>
            <w:proofErr w:type="spellEnd"/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A38F" w14:textId="4A51EF9A" w:rsidR="00CB2392" w:rsidRPr="003D0147" w:rsidRDefault="00B83249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B64798" w14:paraId="535DB3B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71C" w14:textId="77777777" w:rsidR="00CB2392" w:rsidRPr="00E473C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4272" w14:textId="0DB321CA" w:rsidR="00CB2392" w:rsidRPr="00E473C0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model_name_or_path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EEE0" w14:textId="7A2C0456" w:rsidR="00CB2392" w:rsidRPr="00FD4ABE" w:rsidRDefault="00CB2392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CA96" w14:textId="77108FFB" w:rsidR="00CB2392" w:rsidRPr="00E473C0" w:rsidRDefault="002828C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5C6180" w14:paraId="55FEA4E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578" w14:textId="0414DC47" w:rsidR="005C6180" w:rsidRPr="005C6180" w:rsidRDefault="005C618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20" w14:textId="1EDC5C0C" w:rsidR="005C6180" w:rsidRDefault="005764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L</w:t>
            </w:r>
            <w:r w:rsidR="005C6180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FE0" w14:textId="3163D53C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B049" w14:textId="206115EE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</w:tbl>
    <w:p w14:paraId="4CC41114" w14:textId="77777777" w:rsidR="00CB2392" w:rsidRPr="00E41A2D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4FBADADE" w14:textId="1342705C" w:rsidR="005269E6" w:rsidRPr="000F4D11" w:rsidRDefault="00576449" w:rsidP="005269E6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u</w:t>
      </w:r>
      <w:r w:rsidR="005269E6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rl</w:t>
      </w:r>
      <w:proofErr w:type="spellEnd"/>
      <w:r w:rsidR="005269E6">
        <w:t xml:space="preserve"> </w:t>
      </w:r>
      <w:proofErr w:type="gramStart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link to the audio.</w:t>
      </w:r>
    </w:p>
    <w:p w14:paraId="3C4C21D6" w14:textId="77777777" w:rsidR="005269E6" w:rsidRDefault="005269E6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24FFC72C" w14:textId="60C305DF" w:rsidR="00576449" w:rsidRPr="000F4D11" w:rsidRDefault="00576449" w:rsidP="0057644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model_name_or_path</w:t>
      </w:r>
      <w:proofErr w:type="spellEnd"/>
      <w:r>
        <w:t xml:space="preserve"> </w:t>
      </w:r>
      <w:proofErr w:type="gramStart"/>
      <w:r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model used to do audio to text translation.</w:t>
      </w:r>
    </w:p>
    <w:p w14:paraId="119E7284" w14:textId="77777777" w:rsidR="00576449" w:rsidRDefault="00576449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8CFFC71" w14:textId="3CB664F7" w:rsidR="00CB2392" w:rsidRPr="000F4D11" w:rsidRDefault="001C4627" w:rsidP="00CB2392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language</w:t>
      </w:r>
      <w:r w:rsidR="00CB2392">
        <w:t xml:space="preserve"> </w:t>
      </w:r>
      <w:proofErr w:type="gramStart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language that model prefer to detect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Default is "auto".</w:t>
      </w:r>
    </w:p>
    <w:p w14:paraId="7E143C29" w14:textId="77777777" w:rsidR="00CB2392" w:rsidRDefault="00CB2392" w:rsidP="00CB2392">
      <w:pPr>
        <w:pStyle w:val="Heading2"/>
        <w:spacing w:before="360" w:after="80"/>
        <w:ind w:right="-260"/>
      </w:pPr>
      <w:bookmarkStart w:id="24" w:name="_Toc170623351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CB2392" w14:paraId="1671A12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EB2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7F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CB2392" w14:paraId="3CB618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B939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lastRenderedPageBreak/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CB3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146280C" w14:textId="77777777" w:rsidR="004A033D" w:rsidRDefault="00CB2392" w:rsidP="004A033D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</w:p>
          <w:p w14:paraId="2539FD45" w14:textId="667F6B59" w:rsidR="00CB2392" w:rsidRPr="00A216CD" w:rsidRDefault="00CB2392" w:rsidP="004A033D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CB2392" w14:paraId="5950EA7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4CA3" w14:textId="77777777" w:rsidR="00CB2392" w:rsidRPr="00B0560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CB74" w14:textId="1EE32411" w:rsidR="00CB2392" w:rsidRDefault="00CB2392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4A033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ASR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B899F49" w14:textId="77777777" w:rsidR="00CB2392" w:rsidRDefault="00CB2392" w:rsidP="00E24D6F">
      <w:pPr>
        <w:spacing w:after="0" w:line="240" w:lineRule="auto"/>
        <w:rPr>
          <w:b/>
          <w:bCs/>
          <w:sz w:val="18"/>
          <w:szCs w:val="18"/>
        </w:rPr>
      </w:pPr>
    </w:p>
    <w:p w14:paraId="25F35D6A" w14:textId="7BD8D5DE" w:rsidR="00EE4EC1" w:rsidRDefault="00EE4EC1" w:rsidP="00EE4EC1">
      <w:pPr>
        <w:pStyle w:val="Heading2"/>
        <w:spacing w:before="360" w:after="80"/>
      </w:pPr>
      <w:bookmarkStart w:id="25" w:name="_Toc170623352"/>
      <w:r>
        <w:rPr>
          <w:rFonts w:ascii="Arial" w:hAnsi="Arial" w:cs="Arial" w:hint="eastAsia"/>
          <w:color w:val="741B47"/>
        </w:rPr>
        <w:t>4</w:t>
      </w:r>
      <w:r>
        <w:rPr>
          <w:rFonts w:ascii="Arial" w:hAnsi="Arial" w:cs="Arial"/>
          <w:color w:val="741B47"/>
        </w:rPr>
        <w:t xml:space="preserve">. </w:t>
      </w:r>
      <w:r>
        <w:rPr>
          <w:rFonts w:ascii="Arial" w:hAnsi="Arial" w:cs="Arial" w:hint="eastAsia"/>
          <w:color w:val="741B47"/>
        </w:rPr>
        <w:t>RAG Retrieval Micro Service</w:t>
      </w:r>
      <w:bookmarkEnd w:id="25"/>
    </w:p>
    <w:p w14:paraId="04536DDC" w14:textId="3C22330F" w:rsidR="00EE4EC1" w:rsidRPr="00E7079E" w:rsidRDefault="00EE4EC1" w:rsidP="00EE4EC1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RAG </w:t>
      </w:r>
      <w:r w:rsidR="00C369DA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retrieval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It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s usually after </w:t>
      </w:r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embedding micro </w:t>
      </w:r>
      <w:proofErr w:type="spellStart"/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sevice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and before </w:t>
      </w:r>
      <w:r w:rsidR="00690514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RAG 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micro service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to build </w:t>
      </w:r>
      <w:r w:rsidR="00E60BC9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 RAG Mega service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0FAA518D" w14:textId="77777777" w:rsidR="00EE4EC1" w:rsidRDefault="00EE4EC1" w:rsidP="00EE4EC1">
      <w:pPr>
        <w:pStyle w:val="Heading2"/>
        <w:spacing w:before="360" w:after="80"/>
        <w:ind w:right="-260"/>
      </w:pPr>
      <w:bookmarkStart w:id="26" w:name="_Toc17062335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257"/>
      </w:tblGrid>
      <w:tr w:rsidR="00EE4EC1" w14:paraId="54D33D2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4808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26C5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E4EC1" w14:paraId="73E1864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D544" w14:textId="77777777" w:rsidR="00EE4EC1" w:rsidRPr="00F32AD7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D73" w14:textId="6FA1315B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490CA2">
              <w:rPr>
                <w:rFonts w:ascii="Consolas" w:hAnsi="Consolas"/>
                <w:color w:val="000000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</w:t>
            </w:r>
            <w:r w:rsidR="00624C03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trieval</w:t>
            </w:r>
            <w:proofErr w:type="spellEnd"/>
          </w:p>
        </w:tc>
      </w:tr>
    </w:tbl>
    <w:p w14:paraId="2DE877F5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289"/>
        <w:gridCol w:w="1773"/>
        <w:gridCol w:w="4202"/>
      </w:tblGrid>
      <w:tr w:rsidR="00AD601F" w14:paraId="3D1A6FD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ADB9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32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96B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E2A054E" w14:textId="77777777" w:rsidR="00EE4EC1" w:rsidRPr="00967143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E4EC1" w14:paraId="3D8D8BE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B54" w14:textId="77777777" w:rsidR="00EE4EC1" w:rsidRPr="00396436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608" w14:textId="708A3CB3" w:rsidR="00EE4EC1" w:rsidRPr="00D4391D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A371" w14:textId="4BDBCAFC" w:rsidR="00EE4EC1" w:rsidRPr="00FD4ABE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0B47" w14:textId="77777777" w:rsidR="00EE4EC1" w:rsidRPr="003D0147" w:rsidRDefault="00EE4EC1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EE4EC1" w14:paraId="3EDBC8A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A0" w14:textId="77777777" w:rsidR="00EE4EC1" w:rsidRPr="005C618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3AF" w14:textId="4A77FED2" w:rsidR="00EE4EC1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embedding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835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59B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10AE2E67" w14:textId="77777777" w:rsidR="00EE4EC1" w:rsidRPr="00E41A2D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536D693" w14:textId="6596010D" w:rsidR="00EE4EC1" w:rsidRPr="000F4D11" w:rsidRDefault="00D67024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text</w:t>
      </w:r>
      <w:r w:rsidR="00EE4EC1"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input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23D27EE0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5D5A1710" w14:textId="0CA04773" w:rsidR="00EE4EC1" w:rsidRPr="000F4D11" w:rsidRDefault="00A77209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embedding</w:t>
      </w:r>
      <w:r w:rsidR="00EE4EC1"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list of float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for text 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as vector 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>re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>presentation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44AED2E9" w14:textId="77777777" w:rsidR="00EE4EC1" w:rsidRDefault="00EE4EC1" w:rsidP="00EE4EC1">
      <w:pPr>
        <w:pStyle w:val="Heading2"/>
        <w:spacing w:before="360" w:after="80"/>
        <w:ind w:right="-260"/>
      </w:pPr>
      <w:bookmarkStart w:id="27" w:name="_Toc17062335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7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E4EC1" w14:paraId="2BE790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1D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B29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E4EC1" w14:paraId="267FE5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88C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50D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71C93F1E" w14:textId="6BC484C1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retrieved</w:t>
            </w:r>
            <w:proofErr w:type="gramEnd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_docs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5155E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list of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18978665" w14:textId="5187FC3B" w:rsidR="005155EE" w:rsidRDefault="005155EE" w:rsidP="00BC484B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initial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_query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087665F" w14:textId="62E4667D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proofErr w:type="gram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json</w:t>
            </w:r>
            <w:proofErr w:type="gramEnd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_encoders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756F29B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"I am the agent of chatbot. What can I do for you?",</w:t>
            </w:r>
          </w:p>
          <w:p w14:paraId="44A1590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},</w:t>
            </w:r>
          </w:p>
          <w:p w14:paraId="7CE251D0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11698FB4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19BA98AD" w14:textId="77777777" w:rsidR="00EE4EC1" w:rsidRPr="00A216CD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EE4EC1" w14:paraId="7672618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42AE" w14:textId="77777777" w:rsidR="00EE4EC1" w:rsidRPr="00B0560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779" w14:textId="77777777" w:rsidR="00EE4EC1" w:rsidRDefault="00EE4EC1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1BBDA393" w14:textId="4331463B" w:rsidR="00BB1229" w:rsidRDefault="00EE4EC1" w:rsidP="00BB1229">
      <w:pPr>
        <w:pStyle w:val="Heading2"/>
        <w:spacing w:before="360" w:after="80"/>
      </w:pPr>
      <w:bookmarkStart w:id="28" w:name="_Toc170623355"/>
      <w:r>
        <w:rPr>
          <w:rFonts w:ascii="Arial" w:hAnsi="Arial" w:cs="Arial" w:hint="eastAsia"/>
          <w:color w:val="741B47"/>
        </w:rPr>
        <w:lastRenderedPageBreak/>
        <w:t>5</w:t>
      </w:r>
      <w:r w:rsidR="00BB1229">
        <w:rPr>
          <w:rFonts w:ascii="Arial" w:hAnsi="Arial" w:cs="Arial"/>
          <w:color w:val="741B47"/>
        </w:rPr>
        <w:t xml:space="preserve">. </w:t>
      </w:r>
      <w:r w:rsidR="006C5486">
        <w:rPr>
          <w:rFonts w:ascii="Arial" w:hAnsi="Arial" w:cs="Arial" w:hint="eastAsia"/>
          <w:color w:val="741B47"/>
        </w:rPr>
        <w:t xml:space="preserve">RAG </w:t>
      </w:r>
      <w:r w:rsidR="00535A9B">
        <w:rPr>
          <w:rFonts w:ascii="Arial" w:hAnsi="Arial" w:cs="Arial" w:hint="eastAsia"/>
          <w:color w:val="741B47"/>
        </w:rPr>
        <w:t>R</w:t>
      </w:r>
      <w:r w:rsidR="006C5486">
        <w:rPr>
          <w:rFonts w:ascii="Arial" w:hAnsi="Arial" w:cs="Arial" w:hint="eastAsia"/>
          <w:color w:val="741B47"/>
        </w:rPr>
        <w:t>erank</w:t>
      </w:r>
      <w:r w:rsidR="00535A9B">
        <w:rPr>
          <w:rFonts w:ascii="Arial" w:hAnsi="Arial" w:cs="Arial" w:hint="eastAsia"/>
          <w:color w:val="741B47"/>
        </w:rPr>
        <w:t>ing</w:t>
      </w:r>
      <w:r w:rsidR="00BB1229">
        <w:rPr>
          <w:rFonts w:ascii="Arial" w:hAnsi="Arial" w:cs="Arial" w:hint="eastAsia"/>
          <w:color w:val="741B47"/>
        </w:rPr>
        <w:t xml:space="preserve"> Micro Service</w:t>
      </w:r>
      <w:bookmarkEnd w:id="28"/>
    </w:p>
    <w:p w14:paraId="71E35CFE" w14:textId="5D8E4F3F" w:rsidR="00E7079E" w:rsidRPr="00E7079E" w:rsidRDefault="00BB1229" w:rsidP="00BB1229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RAG 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It</w:t>
      </w:r>
      <w:r w:rsidR="00E7079E"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 usually after RAG retrieval and before LLM generation micro service.</w:t>
      </w:r>
    </w:p>
    <w:p w14:paraId="03DADF78" w14:textId="77777777" w:rsidR="00BB1229" w:rsidRDefault="00BB1229" w:rsidP="00BB1229">
      <w:pPr>
        <w:pStyle w:val="Heading2"/>
        <w:spacing w:before="360" w:after="80"/>
        <w:ind w:right="-260"/>
      </w:pPr>
      <w:bookmarkStart w:id="29" w:name="_Toc17062335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257"/>
      </w:tblGrid>
      <w:tr w:rsidR="00BB1229" w14:paraId="11C86AB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9F2F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CE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0F5E3D" w14:paraId="5256358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92AC" w14:textId="77777777" w:rsidR="00BB1229" w:rsidRPr="00F32AD7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00E" w14:textId="12489F3B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09795B">
              <w:rPr>
                <w:rFonts w:ascii="Consolas" w:eastAsiaTheme="minorEastAsia" w:hAnsi="Consolas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0F5E3D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rag_reranking</w:t>
            </w:r>
            <w:proofErr w:type="spellEnd"/>
          </w:p>
        </w:tc>
      </w:tr>
    </w:tbl>
    <w:p w14:paraId="5050E418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4"/>
        <w:gridCol w:w="1894"/>
        <w:gridCol w:w="4202"/>
      </w:tblGrid>
      <w:tr w:rsidR="00BB1229" w14:paraId="3E957BB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5B50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9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9D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6351C90" w14:textId="77777777" w:rsidR="00BB1229" w:rsidRPr="00967143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B1229" w14:paraId="0664331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905A" w14:textId="77777777" w:rsidR="00BB1229" w:rsidRPr="00396436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0E3" w14:textId="076EEC41" w:rsidR="00BB1229" w:rsidRPr="00D4391D" w:rsidRDefault="00010A4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 w:rsidRPr="00010A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retrieved_docs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840B" w14:textId="67D9F05A" w:rsidR="00BB1229" w:rsidRPr="00FD4ABE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9B9" w14:textId="62808ABA" w:rsidR="00BB1229" w:rsidRPr="003D0147" w:rsidRDefault="0027027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460E413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758" w14:textId="77777777" w:rsidR="00BB1229" w:rsidRPr="00E473C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CD3" w14:textId="407A9721" w:rsidR="00BB1229" w:rsidRPr="00E473C0" w:rsidRDefault="004972F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4972F9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initial_query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2D09" w14:textId="77777777" w:rsidR="00BB1229" w:rsidRPr="00FD4ABE" w:rsidRDefault="00BB1229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78C8" w14:textId="2494B1ED" w:rsidR="00BB1229" w:rsidRPr="00E473C0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1C21CF2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12" w14:textId="77777777" w:rsidR="00BB1229" w:rsidRPr="005C618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3D6" w14:textId="1DD5D6B0" w:rsidR="00BB1229" w:rsidRDefault="00637B1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637B16">
              <w:rPr>
                <w:rFonts w:ascii="Consolas" w:eastAsiaTheme="minorEastAsia" w:hAnsi="Consolas"/>
                <w:color w:val="000000"/>
                <w:sz w:val="22"/>
                <w:szCs w:val="22"/>
              </w:rPr>
              <w:t>json_encoders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E85C" w14:textId="192E9BCB" w:rsidR="00BB1229" w:rsidRDefault="002E58FF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 xml:space="preserve">list of </w:t>
            </w:r>
            <w:proofErr w:type="gram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10" w14:textId="33A6FCC8" w:rsidR="00BB1229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5814098A" w14:textId="77777777" w:rsidR="00BB1229" w:rsidRPr="00E41A2D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3BEEA32" w14:textId="46ABFD82" w:rsidR="00BB1229" w:rsidRPr="000F4D11" w:rsidRDefault="00D4164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D41647">
        <w:rPr>
          <w:rFonts w:ascii="Consolas" w:eastAsiaTheme="minorEastAsia" w:hAnsi="Consolas"/>
          <w:b/>
          <w:bCs/>
          <w:color w:val="000000"/>
          <w:sz w:val="22"/>
          <w:szCs w:val="22"/>
        </w:rPr>
        <w:t>retrieved_docs</w:t>
      </w:r>
      <w:proofErr w:type="spellEnd"/>
      <w:r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CB0F5D">
        <w:rPr>
          <w:rFonts w:ascii="Arial" w:eastAsiaTheme="minorEastAsia" w:hAnsi="Arial" w:cs="Arial" w:hint="eastAsia"/>
          <w:color w:val="000000"/>
          <w:sz w:val="22"/>
          <w:szCs w:val="22"/>
        </w:rPr>
        <w:t>docs to be retrieved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E2B4BB2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7E03A2BC" w14:textId="4E89815A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initial_query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7E4302"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D42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6C86F38A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039EF0B" w14:textId="27FF88D8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json_encoders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proofErr w:type="gramStart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proofErr w:type="gramEnd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json</w:t>
      </w:r>
      <w:proofErr w:type="spell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6E09E7">
        <w:rPr>
          <w:rFonts w:ascii="Arial" w:eastAsiaTheme="minorEastAsia" w:hAnsi="Arial" w:cs="Arial" w:hint="eastAsia"/>
          <w:color w:val="000000"/>
          <w:sz w:val="22"/>
          <w:szCs w:val="22"/>
        </w:rPr>
        <w:t>encod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er used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99440DB" w14:textId="77777777" w:rsidR="00BB1229" w:rsidRDefault="00BB1229" w:rsidP="00BB1229">
      <w:pPr>
        <w:pStyle w:val="Heading2"/>
        <w:spacing w:before="360" w:after="80"/>
        <w:ind w:right="-260"/>
      </w:pPr>
      <w:bookmarkStart w:id="30" w:name="_Toc17062335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0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B1229" w14:paraId="6DA0D91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CC73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4F24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B1229" w14:paraId="0CD24D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0D9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13A7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C59B9F2" w14:textId="2D28CD76" w:rsidR="00BB1229" w:rsidRDefault="00BB12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D3B8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query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  <w:r w:rsidR="00AB6812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4D9AB51C" w14:textId="77777777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doc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29B5370A" w14:textId="34122A2D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</w:t>
            </w:r>
            <w:r w:rsidR="00926114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 am the agent of chatbot</w:t>
            </w:r>
            <w:r w:rsidR="00A6788C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 What can I do for you?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67B04EB7" w14:textId="680461DE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 w:rsidR="00732AA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1CB195EF" w14:textId="3A01789A" w:rsidR="00732AAA" w:rsidRDefault="00732AAA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0355DF80" w14:textId="487FBE32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793F4F4E" w14:textId="77777777" w:rsidR="00BB1229" w:rsidRPr="00A216CD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BB1229" w14:paraId="370BD27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C6F" w14:textId="77777777" w:rsidR="00BB1229" w:rsidRPr="00B0560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80B" w14:textId="77777777" w:rsidR="00BB1229" w:rsidRDefault="00BB1229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DEC4270" w14:textId="77777777" w:rsidR="00BB1229" w:rsidRDefault="00BB1229" w:rsidP="00E24D6F">
      <w:pPr>
        <w:spacing w:after="0" w:line="240" w:lineRule="auto"/>
        <w:rPr>
          <w:b/>
          <w:bCs/>
          <w:sz w:val="18"/>
          <w:szCs w:val="18"/>
        </w:rPr>
      </w:pPr>
    </w:p>
    <w:sectPr w:rsidR="00B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D"/>
    <w:rsid w:val="00002794"/>
    <w:rsid w:val="00010A44"/>
    <w:rsid w:val="00014CCC"/>
    <w:rsid w:val="000166AB"/>
    <w:rsid w:val="000239E5"/>
    <w:rsid w:val="00025321"/>
    <w:rsid w:val="00031FDF"/>
    <w:rsid w:val="00035F88"/>
    <w:rsid w:val="00037FE2"/>
    <w:rsid w:val="00046D62"/>
    <w:rsid w:val="0005188E"/>
    <w:rsid w:val="00052F25"/>
    <w:rsid w:val="00053829"/>
    <w:rsid w:val="000579EF"/>
    <w:rsid w:val="00063F7D"/>
    <w:rsid w:val="00065A74"/>
    <w:rsid w:val="00071915"/>
    <w:rsid w:val="00073204"/>
    <w:rsid w:val="00075EC1"/>
    <w:rsid w:val="00076291"/>
    <w:rsid w:val="00076F50"/>
    <w:rsid w:val="00077907"/>
    <w:rsid w:val="000904EA"/>
    <w:rsid w:val="00090F41"/>
    <w:rsid w:val="00093EEB"/>
    <w:rsid w:val="00097641"/>
    <w:rsid w:val="0009795B"/>
    <w:rsid w:val="000A2613"/>
    <w:rsid w:val="000A33BD"/>
    <w:rsid w:val="000A386A"/>
    <w:rsid w:val="000B2ED3"/>
    <w:rsid w:val="000B6C52"/>
    <w:rsid w:val="000B7701"/>
    <w:rsid w:val="000C2B38"/>
    <w:rsid w:val="000C6300"/>
    <w:rsid w:val="000D18EB"/>
    <w:rsid w:val="000F4D11"/>
    <w:rsid w:val="000F5E3D"/>
    <w:rsid w:val="001210CD"/>
    <w:rsid w:val="00153E07"/>
    <w:rsid w:val="001561A6"/>
    <w:rsid w:val="00184C2C"/>
    <w:rsid w:val="001867BB"/>
    <w:rsid w:val="00193304"/>
    <w:rsid w:val="001A5BDE"/>
    <w:rsid w:val="001B2020"/>
    <w:rsid w:val="001B3884"/>
    <w:rsid w:val="001C4627"/>
    <w:rsid w:val="001D7CFC"/>
    <w:rsid w:val="001E364C"/>
    <w:rsid w:val="001F1A6F"/>
    <w:rsid w:val="001F2F75"/>
    <w:rsid w:val="001F72E0"/>
    <w:rsid w:val="0020168D"/>
    <w:rsid w:val="0020345E"/>
    <w:rsid w:val="0021255D"/>
    <w:rsid w:val="00214614"/>
    <w:rsid w:val="00215829"/>
    <w:rsid w:val="002177F5"/>
    <w:rsid w:val="002208AC"/>
    <w:rsid w:val="00227EB1"/>
    <w:rsid w:val="00230665"/>
    <w:rsid w:val="002329E9"/>
    <w:rsid w:val="00233430"/>
    <w:rsid w:val="00237C48"/>
    <w:rsid w:val="002452EC"/>
    <w:rsid w:val="00247178"/>
    <w:rsid w:val="00257F3E"/>
    <w:rsid w:val="00260533"/>
    <w:rsid w:val="00270278"/>
    <w:rsid w:val="00276F0F"/>
    <w:rsid w:val="0027734B"/>
    <w:rsid w:val="00280D3B"/>
    <w:rsid w:val="002828CA"/>
    <w:rsid w:val="00286867"/>
    <w:rsid w:val="002B3BE0"/>
    <w:rsid w:val="002C113A"/>
    <w:rsid w:val="002E14A5"/>
    <w:rsid w:val="002E58FF"/>
    <w:rsid w:val="002F1C68"/>
    <w:rsid w:val="002F4070"/>
    <w:rsid w:val="003121BC"/>
    <w:rsid w:val="00317146"/>
    <w:rsid w:val="00337645"/>
    <w:rsid w:val="00345E50"/>
    <w:rsid w:val="003537A4"/>
    <w:rsid w:val="00383B66"/>
    <w:rsid w:val="0038528E"/>
    <w:rsid w:val="00385A27"/>
    <w:rsid w:val="003934A0"/>
    <w:rsid w:val="00393536"/>
    <w:rsid w:val="00395DD9"/>
    <w:rsid w:val="00396436"/>
    <w:rsid w:val="003A5CB0"/>
    <w:rsid w:val="003A5F95"/>
    <w:rsid w:val="003B247F"/>
    <w:rsid w:val="003B30C7"/>
    <w:rsid w:val="003B4CF9"/>
    <w:rsid w:val="003B5A14"/>
    <w:rsid w:val="003C024A"/>
    <w:rsid w:val="003D0147"/>
    <w:rsid w:val="003D4CCA"/>
    <w:rsid w:val="003D6AFC"/>
    <w:rsid w:val="003E1D86"/>
    <w:rsid w:val="003E5BE8"/>
    <w:rsid w:val="003F3A8B"/>
    <w:rsid w:val="00401774"/>
    <w:rsid w:val="0040429C"/>
    <w:rsid w:val="00414AC2"/>
    <w:rsid w:val="004160E7"/>
    <w:rsid w:val="00442E1D"/>
    <w:rsid w:val="00461E9C"/>
    <w:rsid w:val="00466521"/>
    <w:rsid w:val="00485A13"/>
    <w:rsid w:val="00490CA2"/>
    <w:rsid w:val="004972F9"/>
    <w:rsid w:val="004A033D"/>
    <w:rsid w:val="004A24F8"/>
    <w:rsid w:val="004C0480"/>
    <w:rsid w:val="004C167E"/>
    <w:rsid w:val="004C23B2"/>
    <w:rsid w:val="004D6BFC"/>
    <w:rsid w:val="004F1A06"/>
    <w:rsid w:val="004F6395"/>
    <w:rsid w:val="004F6B6A"/>
    <w:rsid w:val="00501849"/>
    <w:rsid w:val="005114E3"/>
    <w:rsid w:val="005155EE"/>
    <w:rsid w:val="00515E14"/>
    <w:rsid w:val="00524806"/>
    <w:rsid w:val="005269E6"/>
    <w:rsid w:val="00532F9E"/>
    <w:rsid w:val="00535A9B"/>
    <w:rsid w:val="00537FD4"/>
    <w:rsid w:val="005407F2"/>
    <w:rsid w:val="005444E4"/>
    <w:rsid w:val="00546F3C"/>
    <w:rsid w:val="00551A4B"/>
    <w:rsid w:val="00571EFE"/>
    <w:rsid w:val="00573CC3"/>
    <w:rsid w:val="005744EB"/>
    <w:rsid w:val="00576449"/>
    <w:rsid w:val="00580938"/>
    <w:rsid w:val="00593B40"/>
    <w:rsid w:val="005969EF"/>
    <w:rsid w:val="0059760D"/>
    <w:rsid w:val="005A19BC"/>
    <w:rsid w:val="005A4CFA"/>
    <w:rsid w:val="005A7B96"/>
    <w:rsid w:val="005B2089"/>
    <w:rsid w:val="005B42CE"/>
    <w:rsid w:val="005C0226"/>
    <w:rsid w:val="005C3D6D"/>
    <w:rsid w:val="005C6180"/>
    <w:rsid w:val="005D0618"/>
    <w:rsid w:val="005D2710"/>
    <w:rsid w:val="005E4967"/>
    <w:rsid w:val="005F113C"/>
    <w:rsid w:val="00605D0C"/>
    <w:rsid w:val="0061078E"/>
    <w:rsid w:val="00620B4F"/>
    <w:rsid w:val="00624C03"/>
    <w:rsid w:val="0063147E"/>
    <w:rsid w:val="006372D7"/>
    <w:rsid w:val="00637B16"/>
    <w:rsid w:val="00644106"/>
    <w:rsid w:val="00646FCF"/>
    <w:rsid w:val="006537CE"/>
    <w:rsid w:val="0065601E"/>
    <w:rsid w:val="006758FA"/>
    <w:rsid w:val="00690514"/>
    <w:rsid w:val="00690B5C"/>
    <w:rsid w:val="00696E33"/>
    <w:rsid w:val="006A0068"/>
    <w:rsid w:val="006A706A"/>
    <w:rsid w:val="006B02D3"/>
    <w:rsid w:val="006B183F"/>
    <w:rsid w:val="006B771A"/>
    <w:rsid w:val="006C4CC5"/>
    <w:rsid w:val="006C5486"/>
    <w:rsid w:val="006E0566"/>
    <w:rsid w:val="006E09E7"/>
    <w:rsid w:val="00703834"/>
    <w:rsid w:val="007100F5"/>
    <w:rsid w:val="00721DCB"/>
    <w:rsid w:val="00732AAA"/>
    <w:rsid w:val="0073398D"/>
    <w:rsid w:val="007415C3"/>
    <w:rsid w:val="00744258"/>
    <w:rsid w:val="00756F40"/>
    <w:rsid w:val="00760EB6"/>
    <w:rsid w:val="0076457D"/>
    <w:rsid w:val="0077125C"/>
    <w:rsid w:val="00773FA5"/>
    <w:rsid w:val="00794FC8"/>
    <w:rsid w:val="007A1092"/>
    <w:rsid w:val="007B10DB"/>
    <w:rsid w:val="007C6940"/>
    <w:rsid w:val="007C75FA"/>
    <w:rsid w:val="007D5754"/>
    <w:rsid w:val="007E24CD"/>
    <w:rsid w:val="007E3DC9"/>
    <w:rsid w:val="007E4302"/>
    <w:rsid w:val="007F194E"/>
    <w:rsid w:val="007F2C94"/>
    <w:rsid w:val="008011D9"/>
    <w:rsid w:val="008144CA"/>
    <w:rsid w:val="00814C75"/>
    <w:rsid w:val="008154E1"/>
    <w:rsid w:val="00840063"/>
    <w:rsid w:val="00856836"/>
    <w:rsid w:val="00856E8E"/>
    <w:rsid w:val="00865AC5"/>
    <w:rsid w:val="0086623E"/>
    <w:rsid w:val="00876528"/>
    <w:rsid w:val="00891096"/>
    <w:rsid w:val="00894381"/>
    <w:rsid w:val="008A3104"/>
    <w:rsid w:val="008A3BFA"/>
    <w:rsid w:val="008A3FB0"/>
    <w:rsid w:val="008B5CD7"/>
    <w:rsid w:val="008C1BC8"/>
    <w:rsid w:val="008C2DF2"/>
    <w:rsid w:val="008C7ABE"/>
    <w:rsid w:val="008D343A"/>
    <w:rsid w:val="008D3900"/>
    <w:rsid w:val="008D4816"/>
    <w:rsid w:val="008E28BF"/>
    <w:rsid w:val="008E3519"/>
    <w:rsid w:val="008E4663"/>
    <w:rsid w:val="00901015"/>
    <w:rsid w:val="00913AD0"/>
    <w:rsid w:val="00915BDD"/>
    <w:rsid w:val="0091751C"/>
    <w:rsid w:val="00920B25"/>
    <w:rsid w:val="009223F2"/>
    <w:rsid w:val="00922B4A"/>
    <w:rsid w:val="00926114"/>
    <w:rsid w:val="0093036A"/>
    <w:rsid w:val="009324D1"/>
    <w:rsid w:val="00951902"/>
    <w:rsid w:val="009536C8"/>
    <w:rsid w:val="009545EC"/>
    <w:rsid w:val="00967143"/>
    <w:rsid w:val="00975223"/>
    <w:rsid w:val="00975DC2"/>
    <w:rsid w:val="0099132F"/>
    <w:rsid w:val="009A1561"/>
    <w:rsid w:val="009A7390"/>
    <w:rsid w:val="009A7F06"/>
    <w:rsid w:val="009B12C7"/>
    <w:rsid w:val="009B418C"/>
    <w:rsid w:val="009C79D6"/>
    <w:rsid w:val="009D0D48"/>
    <w:rsid w:val="009D3AA6"/>
    <w:rsid w:val="009D57C0"/>
    <w:rsid w:val="009E734A"/>
    <w:rsid w:val="009F17C3"/>
    <w:rsid w:val="00A003F7"/>
    <w:rsid w:val="00A04AE8"/>
    <w:rsid w:val="00A04DAF"/>
    <w:rsid w:val="00A13837"/>
    <w:rsid w:val="00A17E38"/>
    <w:rsid w:val="00A216CD"/>
    <w:rsid w:val="00A22E42"/>
    <w:rsid w:val="00A33368"/>
    <w:rsid w:val="00A37358"/>
    <w:rsid w:val="00A434AA"/>
    <w:rsid w:val="00A50CE5"/>
    <w:rsid w:val="00A6656F"/>
    <w:rsid w:val="00A675E2"/>
    <w:rsid w:val="00A6788C"/>
    <w:rsid w:val="00A77209"/>
    <w:rsid w:val="00A7749E"/>
    <w:rsid w:val="00A80C13"/>
    <w:rsid w:val="00A946BE"/>
    <w:rsid w:val="00AA20C3"/>
    <w:rsid w:val="00AA3A19"/>
    <w:rsid w:val="00AB389A"/>
    <w:rsid w:val="00AB6812"/>
    <w:rsid w:val="00AC19CF"/>
    <w:rsid w:val="00AC5123"/>
    <w:rsid w:val="00AC6F1E"/>
    <w:rsid w:val="00AD0043"/>
    <w:rsid w:val="00AD601F"/>
    <w:rsid w:val="00AD6A7C"/>
    <w:rsid w:val="00AE46D8"/>
    <w:rsid w:val="00B0055C"/>
    <w:rsid w:val="00B01B16"/>
    <w:rsid w:val="00B03607"/>
    <w:rsid w:val="00B0373E"/>
    <w:rsid w:val="00B04934"/>
    <w:rsid w:val="00B05600"/>
    <w:rsid w:val="00B15A20"/>
    <w:rsid w:val="00B2300F"/>
    <w:rsid w:val="00B26178"/>
    <w:rsid w:val="00B30DFE"/>
    <w:rsid w:val="00B37156"/>
    <w:rsid w:val="00B40831"/>
    <w:rsid w:val="00B431F5"/>
    <w:rsid w:val="00B433B6"/>
    <w:rsid w:val="00B460D6"/>
    <w:rsid w:val="00B4765F"/>
    <w:rsid w:val="00B55D54"/>
    <w:rsid w:val="00B6075B"/>
    <w:rsid w:val="00B64798"/>
    <w:rsid w:val="00B65575"/>
    <w:rsid w:val="00B672BE"/>
    <w:rsid w:val="00B725C0"/>
    <w:rsid w:val="00B73DD3"/>
    <w:rsid w:val="00B74231"/>
    <w:rsid w:val="00B75D63"/>
    <w:rsid w:val="00B805E9"/>
    <w:rsid w:val="00B83249"/>
    <w:rsid w:val="00B90ADC"/>
    <w:rsid w:val="00B915A6"/>
    <w:rsid w:val="00B9270A"/>
    <w:rsid w:val="00BA0BC0"/>
    <w:rsid w:val="00BB1229"/>
    <w:rsid w:val="00BB180A"/>
    <w:rsid w:val="00BB528F"/>
    <w:rsid w:val="00BC484B"/>
    <w:rsid w:val="00BE229B"/>
    <w:rsid w:val="00BE2649"/>
    <w:rsid w:val="00BF0797"/>
    <w:rsid w:val="00C0383F"/>
    <w:rsid w:val="00C11EFD"/>
    <w:rsid w:val="00C20AB3"/>
    <w:rsid w:val="00C21EE7"/>
    <w:rsid w:val="00C24E9D"/>
    <w:rsid w:val="00C251D6"/>
    <w:rsid w:val="00C369DA"/>
    <w:rsid w:val="00C43AD2"/>
    <w:rsid w:val="00C45B74"/>
    <w:rsid w:val="00C4675B"/>
    <w:rsid w:val="00C5192F"/>
    <w:rsid w:val="00C61C69"/>
    <w:rsid w:val="00C62853"/>
    <w:rsid w:val="00C72B73"/>
    <w:rsid w:val="00C72CA1"/>
    <w:rsid w:val="00CA07D3"/>
    <w:rsid w:val="00CA3F67"/>
    <w:rsid w:val="00CA4E66"/>
    <w:rsid w:val="00CB0F5D"/>
    <w:rsid w:val="00CB2392"/>
    <w:rsid w:val="00CC0F63"/>
    <w:rsid w:val="00CC2427"/>
    <w:rsid w:val="00CC4AEB"/>
    <w:rsid w:val="00CD3A57"/>
    <w:rsid w:val="00CD3B8F"/>
    <w:rsid w:val="00CE11CC"/>
    <w:rsid w:val="00CE453F"/>
    <w:rsid w:val="00CF1462"/>
    <w:rsid w:val="00CF7485"/>
    <w:rsid w:val="00D00DEF"/>
    <w:rsid w:val="00D04F29"/>
    <w:rsid w:val="00D06E1A"/>
    <w:rsid w:val="00D41647"/>
    <w:rsid w:val="00D42607"/>
    <w:rsid w:val="00D4391D"/>
    <w:rsid w:val="00D55609"/>
    <w:rsid w:val="00D67024"/>
    <w:rsid w:val="00D678B0"/>
    <w:rsid w:val="00D7048E"/>
    <w:rsid w:val="00D928D5"/>
    <w:rsid w:val="00D97246"/>
    <w:rsid w:val="00DA05F8"/>
    <w:rsid w:val="00DA37F8"/>
    <w:rsid w:val="00DA6914"/>
    <w:rsid w:val="00DA6B3B"/>
    <w:rsid w:val="00DB5AC4"/>
    <w:rsid w:val="00DB7C82"/>
    <w:rsid w:val="00DD3ED9"/>
    <w:rsid w:val="00DE4FB0"/>
    <w:rsid w:val="00DE5A4E"/>
    <w:rsid w:val="00DF0F0D"/>
    <w:rsid w:val="00DF60D4"/>
    <w:rsid w:val="00E00EB5"/>
    <w:rsid w:val="00E10210"/>
    <w:rsid w:val="00E12721"/>
    <w:rsid w:val="00E1377A"/>
    <w:rsid w:val="00E13F81"/>
    <w:rsid w:val="00E24D6F"/>
    <w:rsid w:val="00E31DB6"/>
    <w:rsid w:val="00E364A3"/>
    <w:rsid w:val="00E41A2D"/>
    <w:rsid w:val="00E42438"/>
    <w:rsid w:val="00E473C0"/>
    <w:rsid w:val="00E552ED"/>
    <w:rsid w:val="00E60BC9"/>
    <w:rsid w:val="00E6545B"/>
    <w:rsid w:val="00E678C1"/>
    <w:rsid w:val="00E7079E"/>
    <w:rsid w:val="00E820F0"/>
    <w:rsid w:val="00E84A32"/>
    <w:rsid w:val="00E87D1B"/>
    <w:rsid w:val="00E9100D"/>
    <w:rsid w:val="00EA6300"/>
    <w:rsid w:val="00EB421D"/>
    <w:rsid w:val="00EC237B"/>
    <w:rsid w:val="00ED05B6"/>
    <w:rsid w:val="00ED0A13"/>
    <w:rsid w:val="00ED0BE2"/>
    <w:rsid w:val="00ED1DEB"/>
    <w:rsid w:val="00ED52CA"/>
    <w:rsid w:val="00EE4EC1"/>
    <w:rsid w:val="00EF190A"/>
    <w:rsid w:val="00EF37CB"/>
    <w:rsid w:val="00F003C5"/>
    <w:rsid w:val="00F156A8"/>
    <w:rsid w:val="00F226B4"/>
    <w:rsid w:val="00F3018B"/>
    <w:rsid w:val="00F32AD7"/>
    <w:rsid w:val="00F32B9D"/>
    <w:rsid w:val="00F40EF7"/>
    <w:rsid w:val="00F45A08"/>
    <w:rsid w:val="00F6514F"/>
    <w:rsid w:val="00F67E89"/>
    <w:rsid w:val="00F71144"/>
    <w:rsid w:val="00F746B4"/>
    <w:rsid w:val="00F76E96"/>
    <w:rsid w:val="00F94C34"/>
    <w:rsid w:val="00FA6363"/>
    <w:rsid w:val="00FB3BE1"/>
    <w:rsid w:val="00FC0C10"/>
    <w:rsid w:val="00FD113D"/>
    <w:rsid w:val="00FD4ABE"/>
    <w:rsid w:val="00FD709C"/>
    <w:rsid w:val="060180A8"/>
    <w:rsid w:val="11637979"/>
    <w:rsid w:val="1436787B"/>
    <w:rsid w:val="16FB8B73"/>
    <w:rsid w:val="179BAE37"/>
    <w:rsid w:val="20AA8713"/>
    <w:rsid w:val="2D148DD7"/>
    <w:rsid w:val="6216CDA5"/>
    <w:rsid w:val="7D94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03B"/>
  <w15:chartTrackingRefBased/>
  <w15:docId w15:val="{53995902-9F73-42E5-BC82-6D1BB94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29"/>
  </w:style>
  <w:style w:type="paragraph" w:styleId="Heading1">
    <w:name w:val="heading 1"/>
    <w:basedOn w:val="Normal"/>
    <w:next w:val="Normal"/>
    <w:link w:val="Heading1Char"/>
    <w:uiPriority w:val="9"/>
    <w:qFormat/>
    <w:rsid w:val="004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5D"/>
    <w:pPr>
      <w:ind w:left="720"/>
      <w:contextualSpacing/>
    </w:pPr>
  </w:style>
  <w:style w:type="character" w:customStyle="1" w:styleId="endpoint-method">
    <w:name w:val="endpoint-method"/>
    <w:basedOn w:val="DefaultParagraphFont"/>
    <w:rsid w:val="00BE2649"/>
  </w:style>
  <w:style w:type="character" w:customStyle="1" w:styleId="endpoint-path">
    <w:name w:val="endpoint-path"/>
    <w:basedOn w:val="DefaultParagraphFont"/>
    <w:rsid w:val="00BE2649"/>
  </w:style>
  <w:style w:type="table" w:styleId="TableGrid">
    <w:name w:val="Table Grid"/>
    <w:basedOn w:val="TableNormal"/>
    <w:uiPriority w:val="39"/>
    <w:rsid w:val="00BE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B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7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4CC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CC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F19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2ED3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F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73FA5"/>
  </w:style>
  <w:style w:type="character" w:styleId="CommentReference">
    <w:name w:val="annotation reference"/>
    <w:basedOn w:val="DefaultParagraphFont"/>
    <w:uiPriority w:val="99"/>
    <w:semiHidden/>
    <w:unhideWhenUsed/>
    <w:rsid w:val="00E10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.tian@inte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latform.openai.com/docs/api-reference/chat/create" TargetMode="External"/><Relationship Id="rId5" Type="http://schemas.openxmlformats.org/officeDocument/2006/relationships/styles" Target="styles.xml"/><Relationship Id="rId10" Type="http://schemas.openxmlformats.org/officeDocument/2006/relationships/hyperlink" Target="mailto:haihao.shen@inte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liang1.lv@in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2f25c-537a-4a0c-91fb-0331a56125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18" ma:contentTypeDescription="Create a new document." ma:contentTypeScope="" ma:versionID="ea13e9a5838bb441cb98ce5a2143373a">
  <xsd:schema xmlns:xsd="http://www.w3.org/2001/XMLSchema" xmlns:xs="http://www.w3.org/2001/XMLSchema" xmlns:p="http://schemas.microsoft.com/office/2006/metadata/properties" xmlns:ns3="f66673be-3b20-4ac8-ba7c-00310aa8f626" xmlns:ns4="96e2f25c-537a-4a0c-91fb-0331a5612536" targetNamespace="http://schemas.microsoft.com/office/2006/metadata/properties" ma:root="true" ma:fieldsID="e56d8f0a56ba2ea88873c311b05f9897" ns3:_="" ns4:_="">
    <xsd:import namespace="f66673be-3b20-4ac8-ba7c-00310aa8f626"/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73be-3b20-4ac8-ba7c-00310aa8f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CAA6C3-482C-4C71-8593-D0DF18B3E47A}">
  <ds:schemaRefs>
    <ds:schemaRef ds:uri="http://schemas.microsoft.com/office/2006/metadata/properties"/>
    <ds:schemaRef ds:uri="http://schemas.microsoft.com/office/infopath/2007/PartnerControls"/>
    <ds:schemaRef ds:uri="96e2f25c-537a-4a0c-91fb-0331a5612536"/>
  </ds:schemaRefs>
</ds:datastoreItem>
</file>

<file path=customXml/itemProps2.xml><?xml version="1.0" encoding="utf-8"?>
<ds:datastoreItem xmlns:ds="http://schemas.openxmlformats.org/officeDocument/2006/customXml" ds:itemID="{522F9E26-CE09-4B61-9070-54E6847BF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C4590-B553-4E78-A3E7-B09F11165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0303C0-B159-4658-8BAC-BBD021FD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73be-3b20-4ac8-ba7c-00310aa8f626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Links>
    <vt:vector size="210" baseType="variant">
      <vt:variant>
        <vt:i4>1900580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_Response</vt:lpwstr>
      </vt:variant>
      <vt:variant>
        <vt:i4>7143523</vt:i4>
      </vt:variant>
      <vt:variant>
        <vt:i4>192</vt:i4>
      </vt:variant>
      <vt:variant>
        <vt:i4>0</vt:i4>
      </vt:variant>
      <vt:variant>
        <vt:i4>5</vt:i4>
      </vt:variant>
      <vt:variant>
        <vt:lpwstr>https://platform.openai.com/docs/api-reference/chat/create</vt:lpwstr>
      </vt:variant>
      <vt:variant>
        <vt:lpwstr>chat-create-messages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_Toc166232009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_Toc166232008</vt:lpwstr>
      </vt:variant>
      <vt:variant>
        <vt:i4>1114164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_Toc166232007</vt:lpwstr>
      </vt:variant>
      <vt:variant>
        <vt:i4>1114164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_Toc166232006</vt:lpwstr>
      </vt:variant>
      <vt:variant>
        <vt:i4>1114164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_Toc166232005</vt:lpwstr>
      </vt:variant>
      <vt:variant>
        <vt:i4>1114164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_Toc166232004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_Toc166232003</vt:lpwstr>
      </vt:variant>
      <vt:variant>
        <vt:i4>1114164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_Toc166232002</vt:lpwstr>
      </vt:variant>
      <vt:variant>
        <vt:i4>1114164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_Toc166232001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_Toc166232000</vt:lpwstr>
      </vt:variant>
      <vt:variant>
        <vt:i4>1769533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_Toc166231999</vt:lpwstr>
      </vt:variant>
      <vt:variant>
        <vt:i4>1769533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_Toc166231998</vt:lpwstr>
      </vt:variant>
      <vt:variant>
        <vt:i4>1769533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_Toc166231997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_Toc166231996</vt:lpwstr>
      </vt:variant>
      <vt:variant>
        <vt:i4>1769533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_Toc166231995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_Toc166231994</vt:lpwstr>
      </vt:variant>
      <vt:variant>
        <vt:i4>1769533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_Toc166231993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_Toc166231992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_Toc166231991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_Toc166231990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_Toc166231989</vt:lpwstr>
      </vt:variant>
      <vt:variant>
        <vt:i4>1703997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_Toc166231988</vt:lpwstr>
      </vt:variant>
      <vt:variant>
        <vt:i4>1703997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_Toc166231987</vt:lpwstr>
      </vt:variant>
      <vt:variant>
        <vt:i4>1703997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_Toc166231986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_Toc166231985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_Toc166231984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_Toc166231983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_Toc166231982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_Toc166231981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_Toc166231980</vt:lpwstr>
      </vt:variant>
      <vt:variant>
        <vt:i4>5570608</vt:i4>
      </vt:variant>
      <vt:variant>
        <vt:i4>6</vt:i4>
      </vt:variant>
      <vt:variant>
        <vt:i4>0</vt:i4>
      </vt:variant>
      <vt:variant>
        <vt:i4>5</vt:i4>
      </vt:variant>
      <vt:variant>
        <vt:lpwstr>mailto:haihao.shen@intel.com</vt:lpwstr>
      </vt:variant>
      <vt:variant>
        <vt:lpwstr/>
      </vt:variant>
      <vt:variant>
        <vt:i4>3080218</vt:i4>
      </vt:variant>
      <vt:variant>
        <vt:i4>3</vt:i4>
      </vt:variant>
      <vt:variant>
        <vt:i4>0</vt:i4>
      </vt:variant>
      <vt:variant>
        <vt:i4>5</vt:i4>
      </vt:variant>
      <vt:variant>
        <vt:lpwstr>mailto:liang1.lv@intel.com</vt:lpwstr>
      </vt:variant>
      <vt:variant>
        <vt:lpwstr/>
      </vt:variant>
      <vt:variant>
        <vt:i4>3932247</vt:i4>
      </vt:variant>
      <vt:variant>
        <vt:i4>0</vt:i4>
      </vt:variant>
      <vt:variant>
        <vt:i4>0</vt:i4>
      </vt:variant>
      <vt:variant>
        <vt:i4>5</vt:i4>
      </vt:variant>
      <vt:variant>
        <vt:lpwstr>mailto:feng.tian@intel.com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Feng</dc:creator>
  <cp:keywords/>
  <dc:description/>
  <cp:lastModifiedBy>Tian, Feng</cp:lastModifiedBy>
  <cp:revision>5</cp:revision>
  <dcterms:created xsi:type="dcterms:W3CDTF">2024-08-26T08:38:00Z</dcterms:created>
  <dcterms:modified xsi:type="dcterms:W3CDTF">2024-09-20T06:00:00Z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0x0101007C40B1A4C5819246B9BFCCBA066F3ABE</vt:lpwstr>
  </property>
</Properties>
</file>