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93FF3" w14:textId="77777777" w:rsidR="007832FF" w:rsidRDefault="00F83826" w:rsidP="00942127">
      <w:pPr>
        <w:jc w:val="center"/>
        <w:rPr>
          <w:rFonts w:ascii="Cambria" w:hAnsi="Cambria"/>
          <w:sz w:val="44"/>
          <w:szCs w:val="44"/>
        </w:rPr>
      </w:pPr>
      <w:r w:rsidRPr="00F83826">
        <w:rPr>
          <w:rFonts w:ascii="Cambria" w:hAnsi="Cambria"/>
          <w:sz w:val="44"/>
          <w:szCs w:val="44"/>
        </w:rPr>
        <w:t>Project Plan</w:t>
      </w:r>
    </w:p>
    <w:p w14:paraId="5D96FFDA" w14:textId="77777777" w:rsidR="00F83826" w:rsidRDefault="00F83826" w:rsidP="00942127">
      <w:pPr>
        <w:jc w:val="center"/>
        <w:rPr>
          <w:rFonts w:ascii="Cambria" w:hAnsi="Cambria"/>
        </w:rPr>
      </w:pPr>
    </w:p>
    <w:p w14:paraId="04E23F57" w14:textId="77777777" w:rsidR="00F83826" w:rsidRDefault="00F83826" w:rsidP="00942127">
      <w:pPr>
        <w:jc w:val="center"/>
        <w:rPr>
          <w:rFonts w:ascii="Cambria" w:hAnsi="Cambria"/>
        </w:rPr>
      </w:pPr>
      <w:r>
        <w:rPr>
          <w:rFonts w:ascii="Cambria" w:hAnsi="Cambria"/>
        </w:rPr>
        <w:t>Opeoluwa Flora Fajemirokun</w:t>
      </w:r>
    </w:p>
    <w:p w14:paraId="76A4AAB8" w14:textId="77777777" w:rsidR="00F83826" w:rsidRDefault="00F83826" w:rsidP="00942127">
      <w:pPr>
        <w:jc w:val="center"/>
        <w:rPr>
          <w:rFonts w:ascii="Cambria" w:hAnsi="Cambria"/>
        </w:rPr>
      </w:pPr>
    </w:p>
    <w:p w14:paraId="263644F0" w14:textId="77777777" w:rsidR="00F83826" w:rsidRDefault="00F83826" w:rsidP="00942127">
      <w:pPr>
        <w:jc w:val="center"/>
        <w:rPr>
          <w:rFonts w:ascii="Cambria" w:hAnsi="Cambria"/>
        </w:rPr>
      </w:pPr>
      <w:r>
        <w:rPr>
          <w:rFonts w:ascii="Cambria" w:hAnsi="Cambria"/>
        </w:rPr>
        <w:t>November 2017</w:t>
      </w:r>
    </w:p>
    <w:p w14:paraId="0AFF7AD7" w14:textId="77777777" w:rsidR="00F83826" w:rsidRDefault="00F83826" w:rsidP="00942127">
      <w:pPr>
        <w:jc w:val="both"/>
        <w:rPr>
          <w:rFonts w:ascii="Cambria" w:hAnsi="Cambria"/>
        </w:rPr>
      </w:pPr>
    </w:p>
    <w:p w14:paraId="061840CF" w14:textId="77777777" w:rsidR="00F83826" w:rsidRDefault="00F83826" w:rsidP="00942127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Project Title: </w:t>
      </w:r>
      <w:r>
        <w:rPr>
          <w:rFonts w:ascii="Cambria" w:hAnsi="Cambria"/>
        </w:rPr>
        <w:t>Estimation of health conditions in Cote D’Ivoire and Senegal using Call Detail Records (CDR)</w:t>
      </w:r>
    </w:p>
    <w:p w14:paraId="6B7AE93D" w14:textId="77777777" w:rsidR="00F83826" w:rsidRDefault="00F83826" w:rsidP="00942127">
      <w:pPr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Supervisor: </w:t>
      </w:r>
      <w:r>
        <w:rPr>
          <w:rFonts w:ascii="Cambria" w:hAnsi="Cambria"/>
        </w:rPr>
        <w:t xml:space="preserve">Dr Licia Capra </w:t>
      </w:r>
    </w:p>
    <w:p w14:paraId="6552B129" w14:textId="77777777" w:rsidR="00F83826" w:rsidRDefault="00F83826" w:rsidP="00942127">
      <w:pPr>
        <w:jc w:val="both"/>
        <w:rPr>
          <w:rFonts w:ascii="Cambria" w:hAnsi="Cambria"/>
        </w:rPr>
      </w:pPr>
    </w:p>
    <w:p w14:paraId="3063503B" w14:textId="77777777" w:rsidR="00F83826" w:rsidRDefault="00942127" w:rsidP="0094212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Aim</w:t>
      </w:r>
    </w:p>
    <w:p w14:paraId="6D09B535" w14:textId="77777777" w:rsidR="00F83826" w:rsidRDefault="00F83826" w:rsidP="00942127">
      <w:pPr>
        <w:pStyle w:val="ListParagraph"/>
        <w:ind w:left="1080"/>
        <w:jc w:val="both"/>
        <w:rPr>
          <w:rFonts w:ascii="Cambria" w:hAnsi="Cambria"/>
        </w:rPr>
      </w:pPr>
    </w:p>
    <w:p w14:paraId="2879A0ED" w14:textId="77777777" w:rsidR="007D37F4" w:rsidRDefault="00F83826" w:rsidP="00942127">
      <w:pPr>
        <w:pStyle w:val="ListParagraph"/>
        <w:ind w:left="1080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Aim: </w:t>
      </w:r>
      <w:r w:rsidR="007D37F4" w:rsidRPr="007D37F4">
        <w:rPr>
          <w:rFonts w:ascii="Cambria" w:hAnsi="Cambria"/>
        </w:rPr>
        <w:t>To develop a methodology which produces estimates and model</w:t>
      </w:r>
      <w:r w:rsidR="007D37F4">
        <w:rPr>
          <w:rFonts w:ascii="Cambria" w:hAnsi="Cambria"/>
        </w:rPr>
        <w:t>s</w:t>
      </w:r>
      <w:r w:rsidR="007D37F4" w:rsidRPr="007D37F4">
        <w:rPr>
          <w:rFonts w:ascii="Cambria" w:hAnsi="Cambria"/>
        </w:rPr>
        <w:t xml:space="preserve"> the health conditions (incident of malaria cases, child mortality rate and women’s access to health) in Cote d’Ivoire and Senegal using telecommunication data. </w:t>
      </w:r>
    </w:p>
    <w:p w14:paraId="5D1F6283" w14:textId="77777777" w:rsidR="00942127" w:rsidRDefault="00942127" w:rsidP="00942127">
      <w:pPr>
        <w:pStyle w:val="ListParagraph"/>
        <w:ind w:left="1080"/>
        <w:jc w:val="both"/>
        <w:rPr>
          <w:rFonts w:ascii="Cambria" w:hAnsi="Cambria"/>
        </w:rPr>
      </w:pPr>
    </w:p>
    <w:p w14:paraId="18132132" w14:textId="77777777" w:rsidR="00942127" w:rsidRDefault="00942127" w:rsidP="0094212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Objectives</w:t>
      </w:r>
    </w:p>
    <w:p w14:paraId="30ED3A54" w14:textId="77777777" w:rsidR="00942127" w:rsidRDefault="00942127" w:rsidP="00942127">
      <w:pPr>
        <w:jc w:val="both"/>
        <w:rPr>
          <w:rFonts w:ascii="Cambria" w:hAnsi="Cambria"/>
          <w:sz w:val="36"/>
          <w:szCs w:val="36"/>
        </w:rPr>
      </w:pPr>
    </w:p>
    <w:p w14:paraId="17E38714" w14:textId="77777777" w:rsidR="00942127" w:rsidRDefault="00942127" w:rsidP="00942127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  <w:b/>
        </w:rPr>
        <w:t>Pre-processing of DHS data</w:t>
      </w:r>
    </w:p>
    <w:p w14:paraId="0EC1C696" w14:textId="77777777" w:rsidR="00942127" w:rsidRPr="0094212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</w:rPr>
        <w:t>Decide what DHS Health data to study (e.g., malaria positivity rates using blood test results and using rapid test results; child mortality rate; HIV rate; women’s access to health; immunity against preventive disease) and collate raw data from DHS website</w:t>
      </w:r>
      <w:r>
        <w:rPr>
          <w:rFonts w:ascii="Cambria" w:hAnsi="Cambria"/>
        </w:rPr>
        <w:t>.</w:t>
      </w:r>
    </w:p>
    <w:p w14:paraId="3AEC246F" w14:textId="77777777" w:rsidR="00942127" w:rsidRPr="00942127" w:rsidRDefault="00942127" w:rsidP="00942127">
      <w:pPr>
        <w:pStyle w:val="ListParagraph"/>
        <w:ind w:left="1440"/>
        <w:jc w:val="both"/>
        <w:rPr>
          <w:rFonts w:ascii="Cambria" w:hAnsi="Cambria"/>
          <w:b/>
        </w:rPr>
      </w:pPr>
    </w:p>
    <w:p w14:paraId="103E9C28" w14:textId="77777777" w:rsidR="00942127" w:rsidRPr="0094212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</w:rPr>
        <w:t xml:space="preserve">Compute spatial aggregates of the above indices, at the </w:t>
      </w:r>
      <w:r>
        <w:rPr>
          <w:rFonts w:ascii="Cambria" w:hAnsi="Cambria"/>
        </w:rPr>
        <w:t>various spatial administrative</w:t>
      </w:r>
      <w:r w:rsidRPr="00942127">
        <w:rPr>
          <w:rFonts w:ascii="Cambria" w:hAnsi="Cambria"/>
        </w:rPr>
        <w:t xml:space="preserve"> units of analysis available </w:t>
      </w:r>
      <w:r>
        <w:rPr>
          <w:rFonts w:ascii="Cambria" w:hAnsi="Cambria"/>
        </w:rPr>
        <w:t xml:space="preserve">and normalize using population size. </w:t>
      </w:r>
    </w:p>
    <w:p w14:paraId="4CF9583D" w14:textId="77777777" w:rsidR="00942127" w:rsidRPr="00942127" w:rsidRDefault="00942127" w:rsidP="00942127">
      <w:pPr>
        <w:jc w:val="both"/>
        <w:rPr>
          <w:rFonts w:ascii="Cambria" w:hAnsi="Cambria"/>
          <w:b/>
        </w:rPr>
      </w:pPr>
    </w:p>
    <w:p w14:paraId="14BAEE5C" w14:textId="77777777" w:rsidR="00942127" w:rsidRDefault="00942127" w:rsidP="00942127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  <w:b/>
        </w:rPr>
        <w:t>Pre-processing of CDR data</w:t>
      </w:r>
    </w:p>
    <w:p w14:paraId="6256FCDC" w14:textId="77777777" w:rsidR="00942127" w:rsidRPr="0094212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</w:rPr>
        <w:t>Decide what CDR metrics to study (e.g., activity, network advantage, introversion, gravity residuals, graph metrics, etc.)</w:t>
      </w:r>
      <w:r>
        <w:rPr>
          <w:rFonts w:ascii="Cambria" w:hAnsi="Cambria"/>
        </w:rPr>
        <w:t>.</w:t>
      </w:r>
    </w:p>
    <w:p w14:paraId="3E2F8207" w14:textId="77777777" w:rsidR="00942127" w:rsidRPr="00942127" w:rsidRDefault="00942127" w:rsidP="00942127">
      <w:pPr>
        <w:pStyle w:val="ListParagraph"/>
        <w:ind w:left="1440"/>
        <w:jc w:val="both"/>
        <w:rPr>
          <w:rFonts w:ascii="Cambria" w:hAnsi="Cambria"/>
          <w:b/>
        </w:rPr>
      </w:pPr>
    </w:p>
    <w:p w14:paraId="3F9C14EB" w14:textId="77777777" w:rsidR="00942127" w:rsidRPr="0094212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</w:rPr>
        <w:t>Compute from given raw data, and for the various spatial (administrative) units of analysis available, again normalized by population size</w:t>
      </w:r>
      <w:r>
        <w:rPr>
          <w:rFonts w:ascii="Cambria" w:hAnsi="Cambria"/>
        </w:rPr>
        <w:t>.</w:t>
      </w:r>
    </w:p>
    <w:p w14:paraId="61DB550F" w14:textId="77777777" w:rsidR="00942127" w:rsidRPr="00942127" w:rsidRDefault="00942127" w:rsidP="00942127">
      <w:pPr>
        <w:jc w:val="both"/>
        <w:rPr>
          <w:rFonts w:ascii="Cambria" w:hAnsi="Cambria"/>
          <w:b/>
        </w:rPr>
      </w:pPr>
    </w:p>
    <w:p w14:paraId="365B0A8C" w14:textId="77777777" w:rsidR="00942127" w:rsidRDefault="00942127" w:rsidP="00942127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  <w:b/>
        </w:rPr>
        <w:t>Build models that use CDR met</w:t>
      </w:r>
      <w:r>
        <w:rPr>
          <w:rFonts w:ascii="Cambria" w:hAnsi="Cambria"/>
          <w:b/>
        </w:rPr>
        <w:t>rics to estimate DHS variables</w:t>
      </w:r>
    </w:p>
    <w:p w14:paraId="5DB07E7D" w14:textId="77777777" w:rsidR="00942127" w:rsidRPr="0094212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</w:rPr>
        <w:t>Set possible benchmarks (population density, spatial auto correlation)</w:t>
      </w:r>
    </w:p>
    <w:p w14:paraId="56F17540" w14:textId="77777777" w:rsidR="00942127" w:rsidRPr="00942127" w:rsidRDefault="00942127" w:rsidP="00942127">
      <w:pPr>
        <w:pStyle w:val="ListParagraph"/>
        <w:ind w:left="1440"/>
        <w:jc w:val="both"/>
        <w:rPr>
          <w:rFonts w:ascii="Cambria" w:hAnsi="Cambria"/>
          <w:b/>
        </w:rPr>
      </w:pPr>
    </w:p>
    <w:p w14:paraId="082BEB0D" w14:textId="77777777" w:rsidR="00942127" w:rsidRPr="0094212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 w:rsidRPr="00942127">
        <w:rPr>
          <w:rFonts w:ascii="Cambria" w:hAnsi="Cambria"/>
        </w:rPr>
        <w:t>Use hierarchical stepwise regression models, at each levels of spatial granularity, and measure overall model fit a</w:t>
      </w:r>
      <w:r>
        <w:rPr>
          <w:rFonts w:ascii="Cambria" w:hAnsi="Cambria"/>
        </w:rPr>
        <w:t>nd significance of each metrics.</w:t>
      </w:r>
    </w:p>
    <w:p w14:paraId="17E4FA30" w14:textId="77777777" w:rsidR="00942127" w:rsidRPr="00942127" w:rsidRDefault="00942127" w:rsidP="00942127">
      <w:pPr>
        <w:jc w:val="both"/>
        <w:rPr>
          <w:rFonts w:ascii="Cambria" w:hAnsi="Cambria"/>
        </w:rPr>
      </w:pPr>
    </w:p>
    <w:p w14:paraId="465EBA36" w14:textId="77777777" w:rsidR="00942127" w:rsidRPr="00913D37" w:rsidRDefault="00942127" w:rsidP="00942127">
      <w:pPr>
        <w:pStyle w:val="ListParagraph"/>
        <w:numPr>
          <w:ilvl w:val="1"/>
          <w:numId w:val="11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Study assumptions behind regression models, metrics transformation, normalizations, multi-collinearly issues and tests for heteroscedascity.</w:t>
      </w:r>
    </w:p>
    <w:p w14:paraId="4DEF632F" w14:textId="77777777" w:rsidR="00913D37" w:rsidRPr="00913D37" w:rsidRDefault="00913D37" w:rsidP="00913D37">
      <w:pPr>
        <w:jc w:val="both"/>
        <w:rPr>
          <w:rFonts w:ascii="Cambria" w:hAnsi="Cambria"/>
          <w:b/>
        </w:rPr>
      </w:pPr>
    </w:p>
    <w:p w14:paraId="356A669D" w14:textId="77777777" w:rsidR="00913D37" w:rsidRPr="00913D37" w:rsidRDefault="00913D37" w:rsidP="00913D37">
      <w:pPr>
        <w:pStyle w:val="ListParagraph"/>
        <w:ind w:left="1440"/>
        <w:jc w:val="both"/>
        <w:rPr>
          <w:rFonts w:ascii="Cambria" w:hAnsi="Cambria"/>
          <w:b/>
        </w:rPr>
      </w:pPr>
    </w:p>
    <w:p w14:paraId="49465971" w14:textId="77777777" w:rsidR="00913D37" w:rsidRPr="00913D37" w:rsidRDefault="00913D37" w:rsidP="00913D37">
      <w:pPr>
        <w:jc w:val="both"/>
        <w:rPr>
          <w:rFonts w:ascii="Cambria" w:hAnsi="Cambria"/>
          <w:b/>
        </w:rPr>
      </w:pPr>
    </w:p>
    <w:p w14:paraId="1EC01084" w14:textId="408C6D54" w:rsidR="00913D37" w:rsidRDefault="00216DC6" w:rsidP="00913D3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Deliverables</w:t>
      </w:r>
    </w:p>
    <w:p w14:paraId="6F52143A" w14:textId="77777777" w:rsidR="00913D37" w:rsidRDefault="00913D37" w:rsidP="00913D37">
      <w:pPr>
        <w:pStyle w:val="ListParagraph"/>
        <w:ind w:left="1080"/>
        <w:jc w:val="both"/>
        <w:rPr>
          <w:rFonts w:ascii="Cambria" w:hAnsi="Cambria"/>
        </w:rPr>
      </w:pPr>
    </w:p>
    <w:p w14:paraId="3ADEDD25" w14:textId="21302993" w:rsidR="00913D37" w:rsidRDefault="001612E6" w:rsidP="001612E6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A project plan outlining the aims of the proposed project.</w:t>
      </w:r>
    </w:p>
    <w:p w14:paraId="767C7F64" w14:textId="7416E02D" w:rsidR="001612E6" w:rsidRDefault="001612E6" w:rsidP="001612E6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The Interim report; a document detailing the work done completed up to this point and work that is still outstanding. This document will be presented in late January.</w:t>
      </w:r>
    </w:p>
    <w:p w14:paraId="3ED7B3BB" w14:textId="0E3C58EC" w:rsidR="001612E6" w:rsidRDefault="001612E6" w:rsidP="001612E6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A literature survey that summarises previous work in the specialist area of use of CDR data to estimate variables.</w:t>
      </w:r>
    </w:p>
    <w:p w14:paraId="0D49414B" w14:textId="5763917D" w:rsidR="00314151" w:rsidRPr="00314151" w:rsidRDefault="00314151" w:rsidP="00314151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Fully documented Python scripts writt</w:t>
      </w:r>
      <w:r w:rsidR="007672D1">
        <w:rPr>
          <w:rFonts w:ascii="Cambria" w:hAnsi="Cambria"/>
        </w:rPr>
        <w:t>en to analysis CDR and DHS data so that data can be reproduced.</w:t>
      </w:r>
    </w:p>
    <w:p w14:paraId="7DAC7F05" w14:textId="50A072E1" w:rsidR="00060D53" w:rsidRPr="00010038" w:rsidRDefault="007A694D" w:rsidP="00060D53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Final report containing a discussion of the results</w:t>
      </w:r>
      <w:r w:rsidR="00583BD6">
        <w:rPr>
          <w:rFonts w:ascii="Cambria" w:hAnsi="Cambria"/>
        </w:rPr>
        <w:t xml:space="preserve"> obtained from analysis of CDR and DHS data with statistical analysis and discussion of their significance.</w:t>
      </w:r>
    </w:p>
    <w:p w14:paraId="5AA0015C" w14:textId="77777777" w:rsidR="00060D53" w:rsidRPr="00060D53" w:rsidRDefault="00060D53" w:rsidP="00060D53">
      <w:pPr>
        <w:jc w:val="both"/>
        <w:rPr>
          <w:rFonts w:ascii="Cambria" w:hAnsi="Cambria"/>
          <w:u w:val="single"/>
        </w:rPr>
      </w:pPr>
    </w:p>
    <w:p w14:paraId="273E2E25" w14:textId="560B560B" w:rsidR="00060D53" w:rsidRDefault="00060D53" w:rsidP="00060D5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Work Plan</w:t>
      </w:r>
    </w:p>
    <w:p w14:paraId="3073658B" w14:textId="77777777" w:rsidR="00060D53" w:rsidRDefault="00060D53" w:rsidP="00060D53">
      <w:pPr>
        <w:pStyle w:val="ListParagraph"/>
        <w:ind w:left="1080"/>
        <w:jc w:val="both"/>
        <w:rPr>
          <w:rFonts w:ascii="Cambria" w:hAnsi="Cambria"/>
        </w:rPr>
      </w:pPr>
    </w:p>
    <w:p w14:paraId="291A1240" w14:textId="4B401404" w:rsidR="00B648C4" w:rsidRDefault="00CF70D1" w:rsidP="00060D53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Project start to </w:t>
      </w:r>
      <w:r w:rsidR="00492C0F">
        <w:rPr>
          <w:rFonts w:ascii="Cambria" w:hAnsi="Cambria"/>
          <w:b/>
        </w:rPr>
        <w:t>October 22</w:t>
      </w:r>
      <w:r w:rsidR="00492C0F" w:rsidRPr="00B648C4">
        <w:rPr>
          <w:rFonts w:ascii="Cambria" w:hAnsi="Cambria"/>
          <w:b/>
          <w:vertAlign w:val="superscript"/>
        </w:rPr>
        <w:t>nd</w:t>
      </w:r>
      <w:r w:rsidR="00AF141D">
        <w:rPr>
          <w:rFonts w:ascii="Cambria" w:hAnsi="Cambria"/>
          <w:b/>
        </w:rPr>
        <w:t xml:space="preserve"> (2</w:t>
      </w:r>
      <w:r w:rsidR="00A10846">
        <w:rPr>
          <w:rFonts w:ascii="Cambria" w:hAnsi="Cambria"/>
          <w:b/>
        </w:rPr>
        <w:t xml:space="preserve"> weeks):</w:t>
      </w:r>
      <w:r w:rsidR="00B648C4">
        <w:rPr>
          <w:rFonts w:ascii="Cambria" w:hAnsi="Cambria"/>
          <w:b/>
        </w:rPr>
        <w:t xml:space="preserve"> </w:t>
      </w:r>
    </w:p>
    <w:p w14:paraId="0BF0C7F4" w14:textId="23B66DC7" w:rsidR="00060D53" w:rsidRDefault="00B648C4" w:rsidP="00732F15">
      <w:pPr>
        <w:pStyle w:val="ListParagraph"/>
        <w:numPr>
          <w:ilvl w:val="0"/>
          <w:numId w:val="1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Literature review on previous D4D Challenge proposals and background readings into </w:t>
      </w:r>
      <w:r w:rsidR="00EC27CC">
        <w:rPr>
          <w:rFonts w:ascii="Cambria" w:hAnsi="Cambria"/>
        </w:rPr>
        <w:t>how DHS data is gathered and format of contained data.</w:t>
      </w:r>
      <w:r>
        <w:rPr>
          <w:rFonts w:ascii="Cambria" w:hAnsi="Cambria"/>
        </w:rPr>
        <w:t xml:space="preserve">  </w:t>
      </w:r>
    </w:p>
    <w:p w14:paraId="1362C23A" w14:textId="77777777" w:rsidR="00B648C4" w:rsidRDefault="00B648C4" w:rsidP="00060D53">
      <w:pPr>
        <w:pStyle w:val="ListParagraph"/>
        <w:ind w:left="1080"/>
        <w:jc w:val="both"/>
        <w:rPr>
          <w:rFonts w:ascii="Cambria" w:hAnsi="Cambria"/>
        </w:rPr>
      </w:pPr>
    </w:p>
    <w:p w14:paraId="4EC1F9BF" w14:textId="13BEF83D" w:rsidR="00B648C4" w:rsidRDefault="006D0AB6" w:rsidP="00060D53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October 22</w:t>
      </w:r>
      <w:r w:rsidRPr="006D0AB6">
        <w:rPr>
          <w:rFonts w:ascii="Cambria" w:hAnsi="Cambria"/>
          <w:b/>
          <w:vertAlign w:val="superscript"/>
        </w:rPr>
        <w:t>nd</w:t>
      </w:r>
      <w:r>
        <w:rPr>
          <w:rFonts w:ascii="Cambria" w:hAnsi="Cambria"/>
          <w:b/>
        </w:rPr>
        <w:t xml:space="preserve"> to October 29</w:t>
      </w:r>
      <w:r w:rsidRPr="006D0AB6">
        <w:rPr>
          <w:rFonts w:ascii="Cambria" w:hAnsi="Cambria"/>
          <w:b/>
          <w:vertAlign w:val="superscript"/>
        </w:rPr>
        <w:t>th</w:t>
      </w:r>
      <w:r w:rsidR="00A10846">
        <w:rPr>
          <w:rFonts w:ascii="Cambria" w:hAnsi="Cambria"/>
          <w:b/>
          <w:vertAlign w:val="superscript"/>
        </w:rPr>
        <w:t xml:space="preserve"> </w:t>
      </w:r>
      <w:r w:rsidR="00A10846">
        <w:rPr>
          <w:rFonts w:ascii="Cambria" w:hAnsi="Cambria"/>
          <w:b/>
        </w:rPr>
        <w:t>(1 week):</w:t>
      </w:r>
    </w:p>
    <w:p w14:paraId="7A3E778A" w14:textId="3DD02385" w:rsidR="006D0AB6" w:rsidRDefault="006D0AB6" w:rsidP="00732F15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>Analysis of DHS data for Cote D’Ivoire and selection of 4 metrics to study.</w:t>
      </w:r>
    </w:p>
    <w:p w14:paraId="765D3235" w14:textId="275660EB" w:rsidR="00140EAE" w:rsidRDefault="007B0DE7" w:rsidP="00732F15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>Identify</w:t>
      </w:r>
      <w:r w:rsidR="00140EAE">
        <w:rPr>
          <w:rFonts w:ascii="Cambria" w:hAnsi="Cambria"/>
        </w:rPr>
        <w:t xml:space="preserve"> techniques to accomplish simple spati</w:t>
      </w:r>
      <w:r w:rsidR="002329ED">
        <w:rPr>
          <w:rFonts w:ascii="Cambria" w:hAnsi="Cambria"/>
        </w:rPr>
        <w:t>al aggregates of chosen indices for Cote D’Ivoire.</w:t>
      </w:r>
    </w:p>
    <w:p w14:paraId="18962941" w14:textId="77777777" w:rsidR="00140EAE" w:rsidRDefault="00140EAE" w:rsidP="00060D53">
      <w:pPr>
        <w:pStyle w:val="ListParagraph"/>
        <w:ind w:left="1080"/>
        <w:jc w:val="both"/>
        <w:rPr>
          <w:rFonts w:ascii="Cambria" w:hAnsi="Cambria"/>
        </w:rPr>
      </w:pPr>
    </w:p>
    <w:p w14:paraId="5FDF316A" w14:textId="724E50D4" w:rsidR="00446F3D" w:rsidRDefault="00446F3D" w:rsidP="00060D53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October 29</w:t>
      </w:r>
      <w:r w:rsidRPr="00446F3D"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  <w:b/>
        </w:rPr>
        <w:t xml:space="preserve"> to </w:t>
      </w:r>
      <w:r w:rsidR="0098764A">
        <w:rPr>
          <w:rFonts w:ascii="Cambria" w:hAnsi="Cambria"/>
          <w:b/>
        </w:rPr>
        <w:t>mid-November</w:t>
      </w:r>
      <w:r w:rsidR="00A10846">
        <w:rPr>
          <w:rFonts w:ascii="Cambria" w:hAnsi="Cambria"/>
          <w:b/>
        </w:rPr>
        <w:t xml:space="preserve"> (4 weeks)</w:t>
      </w:r>
      <w:r>
        <w:rPr>
          <w:rFonts w:ascii="Cambria" w:hAnsi="Cambria"/>
          <w:b/>
        </w:rPr>
        <w:t>:</w:t>
      </w:r>
    </w:p>
    <w:p w14:paraId="678EF9C7" w14:textId="2AC164FE" w:rsidR="0098764A" w:rsidRDefault="0098764A" w:rsidP="00732F15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Drafting of Project Plan.</w:t>
      </w:r>
    </w:p>
    <w:p w14:paraId="356EEBDC" w14:textId="131D6C21" w:rsidR="00826FE3" w:rsidRDefault="00826FE3" w:rsidP="00732F15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Selection of </w:t>
      </w:r>
      <w:r w:rsidR="0098764A">
        <w:rPr>
          <w:rFonts w:ascii="Cambria" w:hAnsi="Cambria"/>
        </w:rPr>
        <w:t xml:space="preserve">survey </w:t>
      </w:r>
      <w:r>
        <w:rPr>
          <w:rFonts w:ascii="Cambria" w:hAnsi="Cambria"/>
        </w:rPr>
        <w:t>variables</w:t>
      </w:r>
      <w:r w:rsidR="002329ED">
        <w:rPr>
          <w:rFonts w:ascii="Cambria" w:hAnsi="Cambria"/>
        </w:rPr>
        <w:t xml:space="preserve"> relevant to chosen DHS metrics </w:t>
      </w:r>
      <w:r w:rsidR="00877B9D">
        <w:rPr>
          <w:rFonts w:ascii="Cambria" w:hAnsi="Cambria"/>
        </w:rPr>
        <w:t xml:space="preserve">for </w:t>
      </w:r>
      <w:r w:rsidR="002329ED">
        <w:rPr>
          <w:rFonts w:ascii="Cambria" w:hAnsi="Cambria"/>
        </w:rPr>
        <w:t>Cote D’Ivoire.</w:t>
      </w:r>
    </w:p>
    <w:p w14:paraId="01EE59D5" w14:textId="1DA090A8" w:rsidR="002D2A86" w:rsidRDefault="002D2A86" w:rsidP="00732F15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Processing of DHS data </w:t>
      </w:r>
      <w:r w:rsidR="002329ED">
        <w:rPr>
          <w:rFonts w:ascii="Cambria" w:hAnsi="Cambria"/>
        </w:rPr>
        <w:t xml:space="preserve">in Cote D’Ivoire </w:t>
      </w:r>
      <w:r>
        <w:rPr>
          <w:rFonts w:ascii="Cambria" w:hAnsi="Cambria"/>
        </w:rPr>
        <w:t>to determine which survey clusters are present in each spatial administrative unit.</w:t>
      </w:r>
    </w:p>
    <w:p w14:paraId="0A69235C" w14:textId="2A43EBC4" w:rsidR="00FF5CF2" w:rsidRDefault="0098764A" w:rsidP="00FF5CF2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Computing of simple spatial aggregate</w:t>
      </w:r>
      <w:r w:rsidR="0005093A">
        <w:rPr>
          <w:rFonts w:ascii="Cambria" w:hAnsi="Cambria"/>
        </w:rPr>
        <w:t>s</w:t>
      </w:r>
      <w:r>
        <w:rPr>
          <w:rFonts w:ascii="Cambria" w:hAnsi="Cambria"/>
        </w:rPr>
        <w:t xml:space="preserve"> of chosen DHS metrics </w:t>
      </w:r>
      <w:r w:rsidR="002329ED">
        <w:rPr>
          <w:rFonts w:ascii="Cambria" w:hAnsi="Cambria"/>
        </w:rPr>
        <w:t xml:space="preserve">in Cote D’Ivoire </w:t>
      </w:r>
      <w:r w:rsidR="0005093A">
        <w:rPr>
          <w:rFonts w:ascii="Cambria" w:hAnsi="Cambria"/>
        </w:rPr>
        <w:t>at</w:t>
      </w:r>
      <w:r>
        <w:rPr>
          <w:rFonts w:ascii="Cambria" w:hAnsi="Cambria"/>
        </w:rPr>
        <w:t xml:space="preserve"> various spatial administrative units and normalize using number of survey participants. </w:t>
      </w:r>
      <w:r w:rsidR="008F71C6">
        <w:rPr>
          <w:rFonts w:ascii="Cambria" w:hAnsi="Cambria"/>
        </w:rPr>
        <w:t>This is done assuming survey clusters are points which are fully contained in spatial administrative units.</w:t>
      </w:r>
    </w:p>
    <w:p w14:paraId="7188E394" w14:textId="77777777" w:rsidR="00FF5CF2" w:rsidRDefault="00FF5CF2" w:rsidP="00FF5CF2">
      <w:pPr>
        <w:pStyle w:val="ListParagraph"/>
        <w:ind w:left="1800"/>
        <w:jc w:val="both"/>
        <w:rPr>
          <w:rFonts w:ascii="Cambria" w:hAnsi="Cambria"/>
        </w:rPr>
      </w:pPr>
    </w:p>
    <w:p w14:paraId="254CD1BC" w14:textId="21B9DC8A" w:rsidR="00FF5CF2" w:rsidRDefault="00FF5CF2" w:rsidP="00FF5CF2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mid-November to </w:t>
      </w:r>
      <w:r w:rsidR="000B374E">
        <w:rPr>
          <w:rFonts w:ascii="Cambria" w:hAnsi="Cambria"/>
          <w:b/>
        </w:rPr>
        <w:t>mid-</w:t>
      </w:r>
      <w:r w:rsidR="00ED55D1">
        <w:rPr>
          <w:rFonts w:ascii="Cambria" w:hAnsi="Cambria"/>
          <w:b/>
        </w:rPr>
        <w:t>December</w:t>
      </w:r>
      <w:r w:rsidR="00A10846">
        <w:rPr>
          <w:rFonts w:ascii="Cambria" w:hAnsi="Cambria"/>
          <w:b/>
        </w:rPr>
        <w:t xml:space="preserve"> (4 weeks)</w:t>
      </w:r>
      <w:r>
        <w:rPr>
          <w:rFonts w:ascii="Cambria" w:hAnsi="Cambria"/>
          <w:b/>
        </w:rPr>
        <w:t>:</w:t>
      </w:r>
    </w:p>
    <w:p w14:paraId="1E244C1E" w14:textId="626FC91B" w:rsidR="00FF5CF2" w:rsidRDefault="00FF5CF2" w:rsidP="00FF5CF2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Submission of Project Plan</w:t>
      </w:r>
      <w:r w:rsidR="00623791">
        <w:rPr>
          <w:rFonts w:ascii="Cambria" w:hAnsi="Cambria"/>
        </w:rPr>
        <w:t>.</w:t>
      </w:r>
    </w:p>
    <w:p w14:paraId="25DA52F4" w14:textId="6CDE0C07" w:rsidR="00FF5CF2" w:rsidRDefault="00F248EE" w:rsidP="00FF5CF2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Computing of more complex and spatial aggregates of chosen DHS metrics Voronoi polygons of survey clusters in Cote D’Ivoire to account for survey areas which overlap multiple spatial administrative units.</w:t>
      </w:r>
    </w:p>
    <w:p w14:paraId="4E95F7BB" w14:textId="3F268B1E" w:rsidR="00BF0AC9" w:rsidRDefault="00BF0AC9" w:rsidP="00BF0AC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Replication of DHS pre-processing for Senegal.</w:t>
      </w:r>
    </w:p>
    <w:p w14:paraId="44B3C275" w14:textId="77777777" w:rsidR="00BF0AC9" w:rsidRPr="00BF0AC9" w:rsidRDefault="00BF0AC9" w:rsidP="00BF0AC9">
      <w:pPr>
        <w:jc w:val="both"/>
        <w:rPr>
          <w:rFonts w:ascii="Cambria" w:hAnsi="Cambria"/>
        </w:rPr>
      </w:pPr>
    </w:p>
    <w:p w14:paraId="62F17863" w14:textId="34404C3F" w:rsidR="00BF0AC9" w:rsidRDefault="00BF0AC9" w:rsidP="00BF0AC9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mid-December to mid-January</w:t>
      </w:r>
      <w:r w:rsidR="00A10846">
        <w:rPr>
          <w:rFonts w:ascii="Cambria" w:hAnsi="Cambria"/>
          <w:b/>
        </w:rPr>
        <w:t xml:space="preserve"> (4 weeks)</w:t>
      </w:r>
      <w:r>
        <w:rPr>
          <w:rFonts w:ascii="Cambria" w:hAnsi="Cambria"/>
          <w:b/>
        </w:rPr>
        <w:t>:</w:t>
      </w:r>
    </w:p>
    <w:p w14:paraId="3DA083B5" w14:textId="7E321580" w:rsidR="00BF0AC9" w:rsidRPr="00623791" w:rsidRDefault="00623791" w:rsidP="00BF0AC9">
      <w:pPr>
        <w:pStyle w:val="ListParagraph"/>
        <w:numPr>
          <w:ilvl w:val="0"/>
          <w:numId w:val="16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Compile Interim Report.</w:t>
      </w:r>
    </w:p>
    <w:p w14:paraId="1280FE61" w14:textId="4C51628F" w:rsidR="001D24C0" w:rsidRPr="00674108" w:rsidRDefault="00674108" w:rsidP="00BF0AC9">
      <w:pPr>
        <w:pStyle w:val="ListParagraph"/>
        <w:numPr>
          <w:ilvl w:val="0"/>
          <w:numId w:val="16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lastRenderedPageBreak/>
        <w:t>Compute</w:t>
      </w:r>
      <w:r w:rsidR="001D24C0">
        <w:rPr>
          <w:rFonts w:ascii="Cambria" w:hAnsi="Cambria"/>
        </w:rPr>
        <w:t xml:space="preserve"> spatial aggregates using raw CDR data for at various administrative units of analysis available.</w:t>
      </w:r>
    </w:p>
    <w:p w14:paraId="7F7AC4C4" w14:textId="77777777" w:rsidR="00674108" w:rsidRDefault="00674108" w:rsidP="00674108">
      <w:pPr>
        <w:jc w:val="both"/>
        <w:rPr>
          <w:rFonts w:ascii="Cambria" w:hAnsi="Cambria"/>
          <w:b/>
        </w:rPr>
      </w:pPr>
    </w:p>
    <w:p w14:paraId="46A90C79" w14:textId="0D6287AE" w:rsidR="00674108" w:rsidRDefault="00674108" w:rsidP="00674108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mid-January to mid-February</w:t>
      </w:r>
      <w:r w:rsidR="00A10846">
        <w:rPr>
          <w:rFonts w:ascii="Cambria" w:hAnsi="Cambria"/>
          <w:b/>
        </w:rPr>
        <w:t xml:space="preserve"> (4 weeks)</w:t>
      </w:r>
      <w:r>
        <w:rPr>
          <w:rFonts w:ascii="Cambria" w:hAnsi="Cambria"/>
          <w:b/>
        </w:rPr>
        <w:t>:</w:t>
      </w:r>
    </w:p>
    <w:p w14:paraId="5E5066EE" w14:textId="38D31F47" w:rsidR="00674108" w:rsidRDefault="00674108" w:rsidP="00674108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Submission of </w:t>
      </w:r>
      <w:r w:rsidR="00985BBC">
        <w:rPr>
          <w:rFonts w:ascii="Cambria" w:hAnsi="Cambria"/>
        </w:rPr>
        <w:t>Interim Report</w:t>
      </w:r>
      <w:bookmarkStart w:id="0" w:name="_GoBack"/>
      <w:bookmarkEnd w:id="0"/>
      <w:r w:rsidR="00552409">
        <w:rPr>
          <w:rFonts w:ascii="Cambria" w:hAnsi="Cambria"/>
        </w:rPr>
        <w:t>.</w:t>
      </w:r>
    </w:p>
    <w:p w14:paraId="693ED9B2" w14:textId="0CB579C6" w:rsidR="00674108" w:rsidRDefault="00674108" w:rsidP="00674108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Build models that use CDR data to estimate DHS data</w:t>
      </w:r>
      <w:r w:rsidR="00754CD9">
        <w:rPr>
          <w:rFonts w:ascii="Cambria" w:hAnsi="Cambria"/>
        </w:rPr>
        <w:t xml:space="preserve"> for Senegal and Cote D’Ivoire</w:t>
      </w:r>
      <w:r>
        <w:rPr>
          <w:rFonts w:ascii="Cambria" w:hAnsi="Cambria"/>
        </w:rPr>
        <w:t>.</w:t>
      </w:r>
    </w:p>
    <w:p w14:paraId="308B1B1E" w14:textId="77777777" w:rsidR="00674108" w:rsidRDefault="00674108" w:rsidP="00552409">
      <w:pPr>
        <w:jc w:val="both"/>
        <w:rPr>
          <w:rFonts w:ascii="Cambria" w:hAnsi="Cambria"/>
        </w:rPr>
      </w:pPr>
    </w:p>
    <w:p w14:paraId="61AC4779" w14:textId="44F9D90C" w:rsidR="00552409" w:rsidRDefault="00552409" w:rsidP="00552409">
      <w:pPr>
        <w:pStyle w:val="ListParagraph"/>
        <w:ind w:left="108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mid-</w:t>
      </w:r>
      <w:r w:rsidR="00FD306D">
        <w:rPr>
          <w:rFonts w:ascii="Cambria" w:hAnsi="Cambria"/>
          <w:b/>
        </w:rPr>
        <w:t>February</w:t>
      </w:r>
      <w:r>
        <w:rPr>
          <w:rFonts w:ascii="Cambria" w:hAnsi="Cambria"/>
          <w:b/>
        </w:rPr>
        <w:t xml:space="preserve"> to end March</w:t>
      </w:r>
      <w:r w:rsidR="00A10846">
        <w:rPr>
          <w:rFonts w:ascii="Cambria" w:hAnsi="Cambria"/>
          <w:b/>
        </w:rPr>
        <w:t xml:space="preserve"> (6 weeks)</w:t>
      </w:r>
      <w:r>
        <w:rPr>
          <w:rFonts w:ascii="Cambria" w:hAnsi="Cambria"/>
          <w:b/>
        </w:rPr>
        <w:t>:</w:t>
      </w:r>
    </w:p>
    <w:p w14:paraId="0C95961B" w14:textId="1F12E4ED" w:rsidR="00552409" w:rsidRPr="00552409" w:rsidRDefault="00552409" w:rsidP="0055240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>
        <w:rPr>
          <w:rFonts w:ascii="Cambria" w:hAnsi="Cambria"/>
        </w:rPr>
        <w:t>Work on Final Report.</w:t>
      </w:r>
    </w:p>
    <w:p w14:paraId="5288015C" w14:textId="77777777" w:rsidR="00674108" w:rsidRPr="00674108" w:rsidRDefault="00674108" w:rsidP="00674108">
      <w:pPr>
        <w:ind w:left="720"/>
        <w:jc w:val="both"/>
        <w:rPr>
          <w:rFonts w:ascii="Cambria" w:hAnsi="Cambria"/>
          <w:b/>
        </w:rPr>
      </w:pPr>
    </w:p>
    <w:p w14:paraId="0EE032F0" w14:textId="77777777" w:rsidR="00FF5CF2" w:rsidRPr="00FF5CF2" w:rsidRDefault="00FF5CF2" w:rsidP="00FF5CF2">
      <w:pPr>
        <w:jc w:val="both"/>
        <w:rPr>
          <w:rFonts w:ascii="Cambria" w:hAnsi="Cambria"/>
        </w:rPr>
      </w:pPr>
    </w:p>
    <w:p w14:paraId="1EB1B030" w14:textId="77777777" w:rsidR="00FF5CF2" w:rsidRDefault="00FF5CF2" w:rsidP="00FF5CF2">
      <w:pPr>
        <w:jc w:val="both"/>
        <w:rPr>
          <w:rFonts w:ascii="Cambria" w:hAnsi="Cambria"/>
        </w:rPr>
      </w:pPr>
    </w:p>
    <w:p w14:paraId="54D06C37" w14:textId="77777777" w:rsidR="00FF5CF2" w:rsidRPr="00FF5CF2" w:rsidRDefault="00FF5CF2" w:rsidP="00FF5CF2">
      <w:pPr>
        <w:ind w:left="1440"/>
        <w:jc w:val="both"/>
        <w:rPr>
          <w:rFonts w:ascii="Cambria" w:hAnsi="Cambria"/>
          <w:b/>
        </w:rPr>
      </w:pPr>
    </w:p>
    <w:p w14:paraId="49B19C90" w14:textId="7B5B1915" w:rsidR="006D0AB6" w:rsidRPr="006D0AB6" w:rsidRDefault="00140EAE" w:rsidP="00060D53">
      <w:pPr>
        <w:pStyle w:val="ListParagraph"/>
        <w:ind w:left="108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70D9211" w14:textId="77777777" w:rsidR="00B648C4" w:rsidRPr="00B648C4" w:rsidRDefault="00B648C4" w:rsidP="00060D53">
      <w:pPr>
        <w:pStyle w:val="ListParagraph"/>
        <w:ind w:left="1080"/>
        <w:jc w:val="both"/>
        <w:rPr>
          <w:rFonts w:ascii="Cambria" w:hAnsi="Cambria"/>
        </w:rPr>
      </w:pPr>
    </w:p>
    <w:p w14:paraId="4A157D08" w14:textId="77777777" w:rsidR="00913D37" w:rsidRPr="00913D37" w:rsidRDefault="00913D37" w:rsidP="00913D37">
      <w:pPr>
        <w:jc w:val="both"/>
        <w:rPr>
          <w:rFonts w:ascii="Cambria" w:hAnsi="Cambria"/>
        </w:rPr>
      </w:pPr>
    </w:p>
    <w:p w14:paraId="3B1A7AFD" w14:textId="77777777" w:rsidR="00942127" w:rsidRPr="00942127" w:rsidRDefault="00942127" w:rsidP="00942127">
      <w:pPr>
        <w:pStyle w:val="ListParagraph"/>
        <w:ind w:left="1080"/>
        <w:jc w:val="both"/>
        <w:rPr>
          <w:rFonts w:ascii="Cambria" w:hAnsi="Cambria"/>
        </w:rPr>
      </w:pPr>
    </w:p>
    <w:p w14:paraId="01ED1FCB" w14:textId="77777777" w:rsidR="00942127" w:rsidRDefault="00942127" w:rsidP="00942127">
      <w:pPr>
        <w:pStyle w:val="ListParagraph"/>
        <w:ind w:left="1080"/>
        <w:jc w:val="both"/>
        <w:rPr>
          <w:rFonts w:ascii="Cambria" w:hAnsi="Cambria"/>
        </w:rPr>
      </w:pPr>
    </w:p>
    <w:p w14:paraId="00E96719" w14:textId="77777777" w:rsidR="00942127" w:rsidRDefault="00942127" w:rsidP="00942127">
      <w:pPr>
        <w:pStyle w:val="ListParagraph"/>
        <w:ind w:left="1080"/>
        <w:jc w:val="both"/>
        <w:rPr>
          <w:rFonts w:ascii="Cambria" w:hAnsi="Cambria"/>
          <w:b/>
        </w:rPr>
      </w:pPr>
    </w:p>
    <w:p w14:paraId="1524CDFA" w14:textId="77777777" w:rsidR="00942127" w:rsidRPr="007D37F4" w:rsidRDefault="00942127" w:rsidP="00942127">
      <w:pPr>
        <w:pStyle w:val="ListParagraph"/>
        <w:ind w:left="1080"/>
        <w:jc w:val="both"/>
        <w:rPr>
          <w:rFonts w:ascii="Cambria" w:hAnsi="Cambria"/>
          <w:b/>
        </w:rPr>
      </w:pPr>
    </w:p>
    <w:p w14:paraId="3FFEBA85" w14:textId="77777777" w:rsidR="00F83826" w:rsidRPr="00F83826" w:rsidRDefault="00F83826" w:rsidP="00942127">
      <w:pPr>
        <w:pStyle w:val="ListParagraph"/>
        <w:ind w:left="1080"/>
        <w:jc w:val="both"/>
        <w:rPr>
          <w:rFonts w:ascii="Cambria" w:hAnsi="Cambria"/>
          <w:b/>
        </w:rPr>
      </w:pPr>
    </w:p>
    <w:p w14:paraId="2A464AB4" w14:textId="77777777" w:rsidR="00F83826" w:rsidRPr="00F83826" w:rsidRDefault="00F83826" w:rsidP="00942127">
      <w:pPr>
        <w:jc w:val="both"/>
        <w:rPr>
          <w:rFonts w:ascii="Cambria" w:hAnsi="Cambria"/>
        </w:rPr>
      </w:pPr>
    </w:p>
    <w:p w14:paraId="65ACA4E5" w14:textId="77777777" w:rsidR="00F83826" w:rsidRDefault="00F83826" w:rsidP="00942127">
      <w:pPr>
        <w:jc w:val="both"/>
        <w:rPr>
          <w:rFonts w:ascii="Cambria" w:hAnsi="Cambria"/>
        </w:rPr>
      </w:pPr>
    </w:p>
    <w:p w14:paraId="2B3EC64D" w14:textId="77777777" w:rsidR="00F83826" w:rsidRPr="00F83826" w:rsidRDefault="00F83826" w:rsidP="00942127">
      <w:pPr>
        <w:jc w:val="both"/>
        <w:rPr>
          <w:rFonts w:ascii="Cambria" w:hAnsi="Cambria"/>
        </w:rPr>
      </w:pPr>
    </w:p>
    <w:sectPr w:rsidR="00F83826" w:rsidRPr="00F83826" w:rsidSect="007D20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5A52"/>
    <w:multiLevelType w:val="hybridMultilevel"/>
    <w:tmpl w:val="C09A49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6EB4"/>
    <w:multiLevelType w:val="hybridMultilevel"/>
    <w:tmpl w:val="551EF2CE"/>
    <w:lvl w:ilvl="0" w:tplc="6BA64F08">
      <w:start w:val="1"/>
      <w:numFmt w:val="upp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64DC"/>
    <w:multiLevelType w:val="hybridMultilevel"/>
    <w:tmpl w:val="36B878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59DD"/>
    <w:multiLevelType w:val="hybridMultilevel"/>
    <w:tmpl w:val="76BEEAB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905400"/>
    <w:multiLevelType w:val="hybridMultilevel"/>
    <w:tmpl w:val="B21434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10F6C"/>
    <w:multiLevelType w:val="hybridMultilevel"/>
    <w:tmpl w:val="E626C4C6"/>
    <w:lvl w:ilvl="0" w:tplc="1D8A7A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1F08"/>
    <w:multiLevelType w:val="multilevel"/>
    <w:tmpl w:val="4B9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D76D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E80718"/>
    <w:multiLevelType w:val="hybridMultilevel"/>
    <w:tmpl w:val="8494829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4644DF"/>
    <w:multiLevelType w:val="hybridMultilevel"/>
    <w:tmpl w:val="D80E30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3D29A6"/>
    <w:multiLevelType w:val="hybridMultilevel"/>
    <w:tmpl w:val="019616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1D7854"/>
    <w:multiLevelType w:val="hybridMultilevel"/>
    <w:tmpl w:val="1C1C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06B5B"/>
    <w:multiLevelType w:val="multilevel"/>
    <w:tmpl w:val="149883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inorHAnsi" w:hAnsi="Cambria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2"/>
    <w:lvlOverride w:ilvl="1">
      <w:lvl w:ilvl="1">
        <w:numFmt w:val="lowerLetter"/>
        <w:lvlText w:val="%2."/>
        <w:lvlJc w:val="left"/>
      </w:lvl>
    </w:lvlOverride>
  </w:num>
  <w:num w:numId="5">
    <w:abstractNumId w:val="12"/>
    <w:lvlOverride w:ilvl="1">
      <w:lvl w:ilvl="1">
        <w:numFmt w:val="lowerLetter"/>
        <w:lvlText w:val="%2."/>
        <w:lvlJc w:val="left"/>
      </w:lvl>
    </w:lvlOverride>
  </w:num>
  <w:num w:numId="6">
    <w:abstractNumId w:val="12"/>
    <w:lvlOverride w:ilvl="1">
      <w:lvl w:ilvl="1">
        <w:numFmt w:val="lowerLetter"/>
        <w:lvlText w:val="%2."/>
        <w:lvlJc w:val="left"/>
      </w:lvl>
    </w:lvlOverride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9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6"/>
    <w:rsid w:val="00010038"/>
    <w:rsid w:val="0005093A"/>
    <w:rsid w:val="00060D53"/>
    <w:rsid w:val="0006440F"/>
    <w:rsid w:val="000766B5"/>
    <w:rsid w:val="000B374E"/>
    <w:rsid w:val="00140EAE"/>
    <w:rsid w:val="001612E6"/>
    <w:rsid w:val="001827D4"/>
    <w:rsid w:val="001B0294"/>
    <w:rsid w:val="001D24C0"/>
    <w:rsid w:val="00216DC6"/>
    <w:rsid w:val="002329ED"/>
    <w:rsid w:val="00284A12"/>
    <w:rsid w:val="002D2A86"/>
    <w:rsid w:val="00314151"/>
    <w:rsid w:val="003D6BDF"/>
    <w:rsid w:val="00446F3D"/>
    <w:rsid w:val="00492C0F"/>
    <w:rsid w:val="0050038E"/>
    <w:rsid w:val="00502C5D"/>
    <w:rsid w:val="00552409"/>
    <w:rsid w:val="00583BD6"/>
    <w:rsid w:val="00593497"/>
    <w:rsid w:val="005B0F19"/>
    <w:rsid w:val="005C582A"/>
    <w:rsid w:val="00623791"/>
    <w:rsid w:val="00674108"/>
    <w:rsid w:val="006D0AB6"/>
    <w:rsid w:val="00732F15"/>
    <w:rsid w:val="00754CD9"/>
    <w:rsid w:val="007672D1"/>
    <w:rsid w:val="007A694D"/>
    <w:rsid w:val="007B0DE7"/>
    <w:rsid w:val="007D2049"/>
    <w:rsid w:val="007D37F4"/>
    <w:rsid w:val="00826FE3"/>
    <w:rsid w:val="00877B9D"/>
    <w:rsid w:val="00886FF3"/>
    <w:rsid w:val="008F71C6"/>
    <w:rsid w:val="00913D37"/>
    <w:rsid w:val="00942127"/>
    <w:rsid w:val="00985BBC"/>
    <w:rsid w:val="0098764A"/>
    <w:rsid w:val="00A10846"/>
    <w:rsid w:val="00AB13F8"/>
    <w:rsid w:val="00AF141D"/>
    <w:rsid w:val="00B648C4"/>
    <w:rsid w:val="00BF0AC9"/>
    <w:rsid w:val="00CC545B"/>
    <w:rsid w:val="00CE1BD6"/>
    <w:rsid w:val="00CF70D1"/>
    <w:rsid w:val="00D511DE"/>
    <w:rsid w:val="00E544E3"/>
    <w:rsid w:val="00EC27CC"/>
    <w:rsid w:val="00ED55D1"/>
    <w:rsid w:val="00F06CF0"/>
    <w:rsid w:val="00F248EE"/>
    <w:rsid w:val="00F83826"/>
    <w:rsid w:val="00FA4222"/>
    <w:rsid w:val="00FD306D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D2D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82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838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F4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F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Opeoluwa Fajemirokun</dc:creator>
  <cp:keywords/>
  <dc:description/>
  <cp:lastModifiedBy>Fajemirokun, Opeoluwa</cp:lastModifiedBy>
  <cp:revision>71</cp:revision>
  <dcterms:created xsi:type="dcterms:W3CDTF">2017-11-23T09:36:00Z</dcterms:created>
  <dcterms:modified xsi:type="dcterms:W3CDTF">2018-01-20T21:59:00Z</dcterms:modified>
</cp:coreProperties>
</file>