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{signed_after_employment_started}</w:t>
            </w:r>
          </w:p>
        </w:tc>
      </w:tr>
      <w:tr>
        <w:tc>
          <w:tcPr>
            <w:tcW w:w="3600" w:type="dxa"/>
            <w:tcMar>
              <w:top w:w="60" w:type="dxa"/>
              <w:left w:w="345" w:type="dxa"/>
              <w:bottom w:w="60" w:type="dxa"/>
              <w:right w:w="0" w:type="dxa"/>
            </w:tcMar>
          </w:tcPr>
          <w:p>
            <w:r>
              <w:t xml:space="preserve">{IF new_consideration_description}</w:t>
            </w:r>
            <w:r>
              <w:rPr>
                <w:rFonts w:ascii="Arial" w:hAnsi="Arial" w:cs="Arial"/>
                <w:i/>
                <w:iCs/>
                <w:color w:val="1D2021"/>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