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any invention that Employee develops entirely on Employee's own time without using Company equipment, supplies, facilities, or trade secret information, and that neither (a) relates to Company business or to Company's actual or demonstrably anticipated research or development, nor (b) results from work performed by Employee for Company. This carve-out applies as a matter of contract whether or not a specific state invention-assignment statute applies. The Prior Inventions and Excluded Inventions identified in Cover Terms are also carved out and remain Employee's property.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Several states limit the inventions an employee can be required to assign. For example, California Labor Code Sections 2870 to 2872 provide that an agreement requiring assignment of inventions does not apply to an invention the employee developed entirely on their own time without using the employer's equipment, supplies, facilities, or trade secret information, except for inventions that either (a) relate at the time of conception or reduction to practice to the employer's business or actual or demonstrably anticipated research or development, or (b) result from work the employee performed for the employer. Section 2872 requires the employer to give the employee this written notification, and this clause provides it. Comparable statutes apply in other states, including Delaware (Del. Code tit. 19, Section 805), Illinois (765 ILCS 1060/1 to 1060/3), Kansas (Kan. Stat. Section 44-130), Minnesota (Minn. Stat. Section 181.78), North Carolina (N.C. Gen. Stat. Sections 66-57.1 to 66-57.2), and Washington (Wash. Rev. Code Section 49.44.140), among others.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(including conduct protected under laws such as California Labor Code Section 96(k)),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(v1.3).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