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business interests within the meaning of Ark. Code Ann. § 4-75-101(b), including its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Arkansas Trade Secrets Act, Ark. Code Ann. § 4-75-601 et seq.</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in this agreement is ancillary to an employment relationship or part of an otherwise enforceable employment agreement, and, to the extent it concerns competition or competitive work, is supported by one or more of Employer's Protected Interests and is limited with respect to time and scope in a manner not greater than necessary to defend those interests, as required by Ark. Code Ann. § 4-75-101(a). Consistent with § 4-75-101(b), the Protected Interests are drawn from the statutory categories rather than from any desire merely to keep Employee from competing; the parties acknowledge that a covenant that only prohibits ordinary competition protects nothing Arkansas law recognizes. Employer would not provide Employee with access to its Protected Interests absent the protections in this agreement, and each covenant is intended to defend a genuine Protected Interest and to reach no further than that interest requires.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Employee's continued employment with Employer is sufficient consideration for the restrictive covenants in this agreement, as provided by Ark. Code Ann. § 4-75-101(g); no separate bonus, promotion, or other benefit is required.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the Arkansas Trade Secrets Act, Ark. Code Ann. § 4-75-601 et seq., which Ark. Code Ann. § 4-75-101(j)(1) expressly preserves; a trade-secret claim runs on its own track with its own remedies.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The parties acknowledge that, under Ark. Code Ann. § 4-75-101(i), an agreement not to solicit, recruit, or hire employees does not concern competition or competitive work and is not governed by the covenant-not-to-compete statute; this covenant is instead judged under Arkansas common-law reasonableness standards and is drawn as a modest restraint valid as written.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Protected Interests in its customer lists and goodwill with customers. The parties acknowledge that a customer non-solicitation covenant that concerns competitive work may be tested under Ark. Code Ann. § 4-75-101, and this covenant is therefore drawn to that standard as well: it is limited to a specific group of customers with whom Employee had material contact, which is an express reasonableness factor under § 4-75-101(c), and it reaches no further in time or scope than necessary to defend Employer's Protected Interests.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restrains competitive work with Employer's customers, this covenant is drawn to the Ark. Code Ann. § 4-75-101(a) test: it defends Employer's Protected Interests in its customer lists and goodwill, is limited to a specific group of customers under § 4-75-101(c), and reaches no further in time or scope than necessary to defend those interests.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drawn to be enforceable under Ark. Code Ann. § 4-75-101(a): it is ancillary to the employment relationship, is supported by Employer's Protected Interests, and is limited with respect to time and scope in a manner not greater than necessary to defend those interests. Where Cover Terms name Specified Competitors, this covenant is limited to those entities and their businesses, an express reasonableness factor under § 4-75-101(c). The lack of a specific geographic restriction does not by itself make this covenant overbroad, provided its time and scope remain no greater than necessary under § 4-75-101(c); the Covered Customer, activity, and Competitive Business limits supply the tailoring in that event. The Restricted Period is set within the two-year post-termination window that Ark. Code Ann. § 4-75-101(d) treats as presumptively reasonable. Passive Public Holdings are permitted. Notwithstanding anything in this agreement, this covenant does not restrict, and is void to the extent it would restrict, the right of a physician to practice within the physician's scope of practice, as provided by Ark. Code Ann. § 4-75-101(k).</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concerns competitive work and is drawn to the Ark. Code Ann. § 4-75-101(a) test: it is supported by Employer's Protected Interests and is limited in time and scope no greater than necessary to defend them, with the Restricted Period set within the § 4-75-101(d) two-year presumptive window.</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in this agreement restricts, or is enforceable to restrict, the right of a physician to practice within the physician's scope of practice; any such restriction is void under Ark. Code Ann. § 4-75-101(k). For this purpose, "physician" means a person authorized or licensed to practice medicine under the Arkansas Medical Practices Act, Ark. Code Ann. § 17-95-201 et seq., § 17-95-301 et seq., and § 17-95-401 et seq., and a person authorized to practice osteopathy under § 17-91-101 et seq. Obligations that do not restrict a physician's right to practice within scope — including the confidentiality, trade-secret, property-return, and non-disparagement obligations in this agreement —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The parties acknowledge that, under Ark. Code Ann. § 4-75-101(j)(2), and except for the physician voiding rule of § 4-75-101(k), the covenant-not-to-compete statute does not apply to a person holding a professional license under Arkansas Code Title 17, Subtitle 3. If Employee holds such a license, the statutory framework — mandatory reformation, the continued-employment consideration rule, the two-year presumption, and the statutory irreparable-harm rule — does not govern the covenants that concern competitive work, and those covenants are instead judged under Arkansas common-law standards, under which a covenant must be valid as written because a court will not narrow it (Bendinger v. Marshalltown Trowel Co., 338 Ark. 410, 994 S.W.2d 468 (1999); NanoMech, Inc. v. Suresh, 777 F.3d 1020 (8th Cir. 2015)). Each covenant in this agreement is drawn to be reasonable and valid as written for that reason.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notice to covenants that remain valid and enforceable under Arkansas law and will not assert a covenant that is void or that does not reach Employee.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The parties acknowledge that Arkansas law does not squarely validate a contractual extension-on-breach mechanism: Ark. Code Ann. § 4-75-101(e) speaks to damages, injunctive relief, and reformation without addressing contractual tolling, and the Arkansas Court of Appeals in Bud Anderson Heating &amp; Cooling, Inc. v. Neil, 2018 Ark. App. 183, treated only a prospective injunction running past the nominal period as legally possible in the injunction posture. This provision is intended as risk allocation between the parties and not as a statement of settled Arkansas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the immediate harm associated with a breach of a covenant not to compete agreement is treated as irreparable for purposes of establishing the appropriateness of a preliminary injunction under Ark. Code Ann. § 4-75-101(e), a rule the Arkansas Court of Appeals applied to a non-compete executed after 2015 in Porter's Com. Refrigeration, Inc. v. Brewer, 2024 Ark. App. 232. In a private court action, a court may award Employer damages for a breach, appropriate injunctive relief, or both, if appropriate. Other defenses and the parties' rights to monetary damages are preserved. The Arkansas covenant statute does not provide for fee-shifting, so the American Rule applies unless the parties agree otherwise in a separate writing.</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Ark. Code Ann. § 4-75-101(f), if the restrictions in a covered covenant not to compete agreement are found to be unreasonable and to impose a greater restraint than necessary to protect Employer's protectable business interest, the court shall reform the covenant to the extent necessary to make its limitations reasonable and to impose no greater restraint than necessary, and shall enforce the covenant under the reformed terms. That reformation duty needs no contractual permission. Even so, each restrictive covenant in this agreement is drawn no broader than necessary and is intended to be enforceable as written rather than in reliance on judicial revision, because the court trims only to the extent necessary — to the minimum lawful restraint the drafter could have written at the outset — and because the mandatory-reformation remedy does not reach agreements executed before Act 921 took effect on July 22, 2015 (Box v. J.B. Hunt Transp., Inc., 2017 Ark. App. 605) or workers the statute excludes, for whom the covenant must be valid as written with no narrowing (Bendinger v. Marshalltown Trowel Co.; NanoMech, Inc. v. Suresh).</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enforcing an assigned covenant should be prepared to show that the Protected Interests the covenant defends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Ark. Code Ann. § 4-75-101 for covenants concerning competition or competitive work executed on or after July 22, 2015.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