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Jersey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trade secrets, confidential business information, and customer relationships. The parties acknowledge that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consideration is the continuation of Employee's employment. If this agreement is signed at the outset of employment, the consideration is the offer and commencement of employment.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customer relationships.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limited to the scope needed to protect Employer's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This section does not limit any covenant not to compete or obligation not to disclose proprietary information.</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the therapist of the client's choice.</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