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OATitle"/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pStyle w:val="Normal"/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Protected Disclosures and Protected Activity.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Nothing in this acknowledgement restricts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from reporting possible violations of law to a government agency or attorney, making disclosures protected by whistleblower laws, or discussing wages, hours, or working conditions as protected by law.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does not need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's prior approval to make those disclosures or to notify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that they were made. Pursuant to the Defend Trade Secrets Act (18 U.S.C. § 1833(b)),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not be held criminally or civilly liable under federal or state trade secret law for disclosing a trade secret in confidence to a government official or attorney solely to report or investigate a suspected violation of law, or in a court filing made under seal.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also disclose a trade secret to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's attorney and use it in a retaliation lawsuit if any filing containing the trade secret is made under seal and the trade secret is not otherwise disclosed except by court order.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Security Incident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Post-Employment Obligations.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Policy Updates.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pStyle w:val="Normal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pStyle w:val="Normal"/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(v0.1.2).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(v0.1.2).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(v0.1.2).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28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Title">
    <w:name w:val="OA Title"/>
    <w:basedOn w:val="Normal"/>
    <w:next w:val="Normal"/>
    <w:qFormat/>
    <w:pPr>
      <w:spacing w:after="210" w:before="240" w:line="340" w:lineRule="auto"/>
    </w:pPr>
    <w:rPr>
      <w:rFonts w:ascii="Georgia" w:cs="Georgia" w:eastAsia="Georgia" w:hAnsi="Georgia"/>
      <w:color w:val="1D2021"/>
      <w:sz w:val="44"/>
      <w:szCs w:val="44"/>
    </w:rPr>
  </w:style>
  <w:style w:type="paragraph" w:styleId="OASectionTitle">
    <w:name w:val="OA Section Title"/>
    <w:basedOn w:val="Normal"/>
    <w:next w:val="Normal"/>
    <w:qFormat/>
    <w:pPr>
      <w:spacing w:after="240" w:before="0" w:line="340" w:lineRule="auto"/>
    </w:pPr>
    <w:rPr>
      <w:rFonts w:ascii="Arial" w:cs="Arial" w:eastAsia="Arial" w:hAnsi="Arial"/>
      <w:b/>
      <w:bCs/>
      <w:color w:val="117086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5" Type="http://schemas.openxmlformats.org/officeDocument/2006/relationships/webSettings" Target="webSettings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2026-06-11T03:47:55.935Z</dcterms:created>
  <dcterms:modified xsi:type="dcterms:W3CDTF">2026-06-11T03:47:55.935Z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