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each restriction is limited to activities similar to those Employee performed for Employer and is no broader than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or servicing business from a Covered Customer who initiates contact without solicitation by Employee.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subject to applicable law.</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subject to applicable law.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subject to applicable law.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(Puerto Rico)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(Puerto Rico)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(Puerto Rico)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