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board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Board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All members of the Board of Directors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adopt this action by unanimous written consent pursuant to Section 141(f)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Board has determined that it is in the best interests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to enter into one or more Simple Agreements for Future Equity, or SAFEs, for the aggregate purchase amount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each SAFE in substantially the form presented to Board is approved.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authorized and directed, for and on behalf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Shares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capital stock issuable upon conversion of each SAFE are reserved for issuance, and when issued in accordance with the applicable SAFE, those shares will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SAFE financing is approved to be offered and sold in reliance on applicable exemptions from registration under the Securities Act of 1933, as amended, and applicable state securities laws. 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authorized to execute and file any forms, certificates, notices, or other documents that are necessary or appropriate in connection with that compliance.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Board 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This Action by Written Consent shall be filed with the minutes of the proceedings of the Board of Directors of Company.</w:t>
      </w:r>
    </w:p>
    <w:p>
      <w:pPr>
        <w:spacing w:after="280" w:before="0" w:line="340" w:beforeAutospacing="false" w:afterAutospacing="false"/>
        <w:contextualSpacing w:val="false"/>
      </w:pP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below, each director adopts this board consent as of the effective date listed in Cover Terms. Any copy, facsimile, PDF, or other reliable reproduction of this board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2026-04-29T22:26:58.210Z</dcterms:created>
  <dcterms:modified xsi:type="dcterms:W3CDTF">2026-04-29T22:26:58.210Z</dcterms:modified>
</cp:coreProperties>
</file>

<file path=docProps/custom.xml><?xml version="1.0" encoding="utf-8"?>
<Properties xmlns="http://schemas.openxmlformats.org/officeDocument/2006/custom-properties" xmlns:vt="http://schemas.openxmlformats.org/officeDocument/2006/docPropsVTypes"/>
</file>