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Board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board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Board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All members of the Board of Directors of Company adopt this action by unanimous written consent pursuant to Section 141(f)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Approval of SAFE Financing.</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Board has determined that it is in the best interests of Company to enter into one or more Simple Agreements for Future Equity, or SAFEs, for the aggregate purchase amount listed in Cover Terms, and each SAFE in substantially the form presented to Board is approved.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Reservation and Issuance of Shares.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Shares of Company capital stock issuable upon conversion of each SAFE are reserved for issuance, and when issued in accordance with the applicable SAFE, those shares will be duly and validly issued, fully paid, and nonassessable.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Securities Law Compliance.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SAFE financing is approved to be offered and sold in reliance on applicable exemptions from registration under the Securities Act of 1933, as amended, and applicable state securities laws. Each officer of Company is authorized to execute and file any forms, certificates, notices, or other documents that are necessary or appropriate in connection with that compliance.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Action by Written Consent shall be filed with the minutes of the proceedings of the Board of Directors of Company.</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director adopts this board consent as of the effective date listed in Cover Terms. Any copy, facsimile, PDF, or other reliable reproduction of this board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member IN board_members}</w:t>
      </w:r>
    </w:p>
    <w:p>
      <w:pPr>
        <w:spacing w:after="0" w:before="320" w:line="340" w:beforeAutospacing="false" w:afterAutospacing="false"/>
        <w:contextualSpacing w:val="false"/>
      </w:pPr>
      <w:r>
        <w:rPr>
          <w:rFonts w:ascii="Arial" w:cs="Arial" w:eastAsia="Arial" w:hAnsi="Arial"/>
          <w:b/>
          <w:bCs/>
          <w:i w:val="false"/>
          <w:iCs w:val="false"/>
          <w:color w:val="1D2021"/>
          <w:sz w:val="22"/>
          <w:szCs w:val="22"/>
        </w:rPr>
        <w:t xml:space="preserve">Director</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Print Name: {$member.name}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member}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2026-05-03T00:19:58.685Z</dcterms:created>
  <dcterms:modified xsi:type="dcterms:W3CDTF">2026-05-03T00:19:58.685Z</dcterms:modified>
</cp:coreProperties>
</file>

<file path=docProps/custom.xml><?xml version="1.0" encoding="utf-8"?>
<Properties xmlns="http://schemas.openxmlformats.org/officeDocument/2006/custom-properties" xmlns:vt="http://schemas.openxmlformats.org/officeDocument/2006/docPropsVTypes"/>
</file>