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(CIIAA)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{prior_inventions_disclosure}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{excluded_inventions_statement}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{return_of_materials_timing}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{post_termination_assistance}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any invention that Employee develops entirely on Employee's own time without using Company equipment, supplies, facilities, or trade secret information, and that neither (a) relates to Company business or to Company's actual or demonstrably anticipated research or development, nor (b) results from work performed by Employee for Company. This carve-out applies as a matter of contract whether or not a specific state invention-assignment statute applies. The Prior Inventions and Excluded Inventions identified in Cover Terms are also carved out and remain Employee's property.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State-Specific Notice of Inventor Rights</w:t>
      </w:r>
    </w:p>
    <w:p>
      <w:pPr>
        <w:pStyle w:val="OABody"/>
        <w:spacing w:before="0" w:after="120" w:line="340" w:lineRule="auto"/>
        <w:ind w:left="720"/>
      </w:pPr>
      <w:r>
        <w:t xml:space="preserve">This agreement does not require Employee to assign or offer to assign to Company any invention that Employee developed entirely on Employee's own time without using Company's equipment, supplies, facilities, or trade secret information, except for an invention that either (a) relates, at the time of conception or reduction to practice, to Company's business or to Company's actual or demonstrably anticipated research or development, or (b) results from any work performed by Employee for Company. Employee acknowledges that this clause is the written notification of that exclusion provided under California Labor Code Sections 2870 to 2872, 765 ILCS 1060/1 to 1060/3, Kan. Stat. Section 44-130, Minn. Stat. Section 181.78, and Wash. Rev. Code Section 49.44.140. For an Employee whose place of work is Kansas, Minnesota, or Washington, the exception in clause (a) applies only to an invention that relates directly to Company's business or to Company's actual or demonstrably anticipated research or development. Nothing in this agreement requires Employee to assign an invention that the law of Employee's state excludes from assignment, and the assignment in this agreement is limited accordingly.</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(including conduct protected under laws such as California Labor Code Section 96(k)),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(v1.3).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(v1.3).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(v1.3).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(CIIAA)</dc:title>
  <dcterms:created xsi:type="dcterms:W3CDTF">2024-01-01T00:00:00Z</dcterms:created>
  <dcterms:modified xsi:type="dcterms:W3CDTF">2024-01-01T00:00:00Z</dcterms:modified>
</cp:coreProperties>
</file>