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OATitle"/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pStyle w:val="Normal"/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Protected Disclosures and Protected Activity.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Nothing in this acknowledgement restricts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from reporting possible violations of law to a government agency or attorney, making disclosures protected by whistleblower laws, or discussing wages, hours, or working conditions as protected by law.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does not need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's prior approval to make those disclosures or to notify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that they were made. Pursuant to the Defend Trade Secrets Act (18 U.S.C. § 1833(b)),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not be held criminally or civilly liable under federal or state trade secret law for disclosing a trade secret in confidence to a government official or attorney solely to report or investigate a suspected violation of law, or in a court filing made under seal.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also disclose a trade secret to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's attorney and use it in a retaliation lawsuit if any filing containing the trade secret is made under seal and the trade secret is not otherwise disclosed except by court order.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Security Incident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Post-Employment Obligations.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Policy Updates.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pStyle w:val="Normal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pStyle w:val="Normal"/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28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Title">
    <w:name w:val="OA Title"/>
    <w:basedOn w:val="Normal"/>
    <w:next w:val="Normal"/>
    <w:qFormat/>
    <w:pPr>
      <w:spacing w:after="210" w:before="240" w:line="340" w:lineRule="auto"/>
    </w:pPr>
    <w:rPr>
      <w:rFonts w:ascii="Georgia" w:cs="Georgia" w:eastAsia="Georgia" w:hAnsi="Georgia"/>
      <w:color w:val="1D2021"/>
      <w:sz w:val="44"/>
      <w:szCs w:val="44"/>
    </w:rPr>
  </w:style>
  <w:style w:type="paragraph" w:styleId="OASectionTitle">
    <w:name w:val="OA Section Title"/>
    <w:basedOn w:val="Normal"/>
    <w:next w:val="Normal"/>
    <w:qFormat/>
    <w:pPr>
      <w:spacing w:after="240" w:before="0" w:line="340" w:lineRule="auto"/>
    </w:pPr>
    <w:rPr>
      <w:rFonts w:ascii="Arial" w:cs="Arial" w:eastAsia="Arial" w:hAnsi="Arial"/>
      <w:b/>
      <w:bCs/>
      <w:color w:val="117086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5" Type="http://schemas.openxmlformats.org/officeDocument/2006/relationships/webSettings" Target="webSettings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2026-06-16T00:45:30.233Z</dcterms:created>
  <dcterms:modified xsi:type="dcterms:W3CDTF">2026-06-16T00:45:30.233Z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