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C970E3C" w:rsidR="00BD28CF" w:rsidRDefault="00BD28CF" w:rsidP="00ED52B8">
            <w:pPr>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r w:rsidR="00405BE8">
              <w:rPr>
                <w:rFonts w:ascii="Arial" w:eastAsia="Arial" w:hAnsi="Arial" w:cs="Arial"/>
                <w:i/>
                <w:color w:val="000000"/>
                <w:sz w:val="16"/>
                <w:szCs w:val="16"/>
                <w:highlight w:val="lightGray"/>
              </w:rPr>
              <w:t xml:space="preserve"> If the Key Terms are included in the same document, you can replace the first s</w:t>
            </w:r>
            <w:r w:rsidR="00593E84">
              <w:rPr>
                <w:rFonts w:ascii="Arial" w:eastAsia="Arial" w:hAnsi="Arial" w:cs="Arial"/>
                <w:i/>
                <w:color w:val="000000"/>
                <w:sz w:val="16"/>
                <w:szCs w:val="16"/>
                <w:highlight w:val="lightGray"/>
              </w:rPr>
              <w:t>entence with “This Order Form incorporate</w:t>
            </w:r>
            <w:r w:rsidR="002F0A1D">
              <w:rPr>
                <w:rFonts w:ascii="Arial" w:eastAsia="Arial" w:hAnsi="Arial" w:cs="Arial"/>
                <w:i/>
                <w:color w:val="000000"/>
                <w:sz w:val="16"/>
                <w:szCs w:val="16"/>
                <w:highlight w:val="lightGray"/>
              </w:rPr>
              <w:t>s</w:t>
            </w:r>
            <w:r w:rsidR="00593E84">
              <w:rPr>
                <w:rFonts w:ascii="Arial" w:eastAsia="Arial" w:hAnsi="Arial" w:cs="Arial"/>
                <w:i/>
                <w:color w:val="000000"/>
                <w:sz w:val="16"/>
                <w:szCs w:val="16"/>
                <w:highlight w:val="lightGray"/>
              </w:rPr>
              <w:t xml:space="preserve"> and is governed by the Framework Terms included below.”</w:t>
            </w:r>
            <w:r>
              <w:rPr>
                <w:rFonts w:ascii="Arial" w:eastAsia="Arial" w:hAnsi="Arial" w:cs="Arial"/>
                <w:i/>
                <w:color w:val="000000"/>
                <w:sz w:val="16"/>
                <w:szCs w:val="16"/>
                <w:highlight w:val="lightGray"/>
              </w:rPr>
              <w:t>]</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F36AB4" w14:textId="77777777" w:rsidR="00722161" w:rsidRDefault="00722161" w:rsidP="0072216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5D51620A" w14:textId="77777777" w:rsidR="00722161" w:rsidRDefault="00722161" w:rsidP="00722161">
            <w:pPr>
              <w:tabs>
                <w:tab w:val="left" w:pos="519"/>
              </w:tabs>
              <w:spacing w:line="276" w:lineRule="auto"/>
              <w:ind w:left="519" w:hanging="519"/>
              <w:rPr>
                <w:rFonts w:ascii="Arial" w:eastAsia="Arial" w:hAnsi="Arial" w:cs="Arial"/>
                <w:color w:val="000000"/>
                <w:sz w:val="16"/>
                <w:szCs w:val="16"/>
              </w:rPr>
            </w:pPr>
          </w:p>
          <w:p w14:paraId="162B13FE" w14:textId="77777777" w:rsidR="00722161" w:rsidRDefault="00722161" w:rsidP="0072216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7F02C2">
            <w:pPr>
              <w:tabs>
                <w:tab w:val="left" w:pos="519"/>
              </w:tabs>
              <w:spacing w:line="276" w:lineRule="auto"/>
              <w:ind w:left="519" w:hanging="1"/>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5FADBD62" w:rsidR="008C08BD" w:rsidRDefault="00D761D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0F5F4C96" w:rsidR="009E66B1" w:rsidRDefault="00D761D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7F02C2">
            <w:pPr>
              <w:tabs>
                <w:tab w:val="left" w:pos="519"/>
              </w:tabs>
              <w:spacing w:line="276" w:lineRule="auto"/>
              <w:ind w:left="519" w:hanging="1"/>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1CB1CA12"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6BA1CB16" w14:textId="7CF58BA1" w:rsidR="00722161" w:rsidRDefault="00722161" w:rsidP="00722161">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870214">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870214">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870214">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38F904D4" w14:textId="77777777" w:rsidR="00722161" w:rsidRDefault="00722161" w:rsidP="00722161">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443AF9D4" w14:textId="77777777" w:rsidR="00722161" w:rsidRDefault="00722161" w:rsidP="00722161">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258F186D" w:rsidR="00722161" w:rsidRPr="009E66B1" w:rsidRDefault="00722161" w:rsidP="00722161">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{fill_in_value}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7F02C2">
            <w:pPr>
              <w:tabs>
                <w:tab w:val="left" w:pos="519"/>
              </w:tabs>
              <w:spacing w:line="276" w:lineRule="auto"/>
              <w:ind w:hanging="1"/>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w:t>
            </w:r>
            <w:r>
              <w:rPr>
                <w:rFonts w:ascii="Arial" w:eastAsia="Arial" w:hAnsi="Arial" w:cs="Arial"/>
                <w:i/>
                <w:color w:val="000000"/>
                <w:sz w:val="16"/>
                <w:szCs w:val="16"/>
                <w:highlight w:val="lightGray"/>
              </w:rPr>
              <w:lastRenderedPageBreak/>
              <w:t xml:space="preserve">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48C831C6"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B457F4">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7F02C2">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3D52A3" w14:textId="77777777" w:rsidR="00564E28" w:rsidRPr="00F809DF" w:rsidRDefault="00564E28" w:rsidP="00564E28">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8"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 xml:space="preserve">. </w:t>
            </w:r>
            <w:r w:rsidRPr="00F809DF">
              <w:rPr>
                <w:rFonts w:ascii="Arial" w:eastAsia="Arial" w:hAnsi="Arial" w:cs="Arial"/>
                <w:sz w:val="16"/>
                <w:szCs w:val="16"/>
              </w:rPr>
              <w:t xml:space="preserve">A copy of the </w:t>
            </w:r>
            <w:r>
              <w:rPr>
                <w:rFonts w:ascii="Arial" w:eastAsia="Arial" w:hAnsi="Arial" w:cs="Arial"/>
                <w:sz w:val="16"/>
                <w:szCs w:val="16"/>
              </w:rPr>
              <w:t xml:space="preserve">SLA </w:t>
            </w:r>
            <w:r w:rsidRPr="00F809DF">
              <w:rPr>
                <w:rFonts w:ascii="Arial" w:eastAsia="Arial" w:hAnsi="Arial" w:cs="Arial"/>
                <w:sz w:val="16"/>
                <w:szCs w:val="16"/>
              </w:rPr>
              <w:t>Standard Terms is attached for convenience only</w:t>
            </w:r>
            <w:r>
              <w:rPr>
                <w:rFonts w:ascii="Arial" w:eastAsia="Arial" w:hAnsi="Arial" w:cs="Arial"/>
                <w:sz w:val="16"/>
                <w:szCs w:val="16"/>
              </w:rPr>
              <w:t>.</w:t>
            </w:r>
          </w:p>
          <w:p w14:paraId="5B980643" w14:textId="77777777" w:rsidR="00564E28" w:rsidRDefault="00564E28" w:rsidP="00564E28">
            <w:pPr>
              <w:tabs>
                <w:tab w:val="left" w:pos="519"/>
              </w:tabs>
              <w:rPr>
                <w:rFonts w:ascii="Arial" w:eastAsia="Arial" w:hAnsi="Arial" w:cs="Arial"/>
                <w:sz w:val="16"/>
                <w:szCs w:val="16"/>
              </w:rPr>
            </w:pPr>
          </w:p>
          <w:p w14:paraId="41B244CC" w14:textId="32A86E0C" w:rsidR="00564E28" w:rsidRDefault="00564E2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w:t>
            </w:r>
            <w:r w:rsidR="00ED52B8">
              <w:rPr>
                <w:rFonts w:ascii="Arial" w:eastAsia="Arial" w:hAnsi="Arial" w:cs="Arial"/>
                <w:i/>
                <w:color w:val="000000"/>
                <w:sz w:val="16"/>
                <w:szCs w:val="16"/>
                <w:highlight w:val="lightGray"/>
              </w:rPr>
              <w:t xml:space="preserve"> If not providing an uptime commitment, delete this part and only complete the part for Target Response Time below.</w:t>
            </w:r>
            <w:r>
              <w:rPr>
                <w:rFonts w:ascii="Arial" w:eastAsia="Arial" w:hAnsi="Arial" w:cs="Arial"/>
                <w:i/>
                <w:color w:val="000000"/>
                <w:sz w:val="16"/>
                <w:szCs w:val="16"/>
                <w:highlight w:val="lightGray"/>
              </w:rPr>
              <w:t>]</w:t>
            </w:r>
          </w:p>
          <w:p w14:paraId="7BC7F942" w14:textId="77777777" w:rsidR="00564E28" w:rsidRDefault="00564E28" w:rsidP="00564E28">
            <w:pPr>
              <w:tabs>
                <w:tab w:val="left" w:pos="519"/>
              </w:tabs>
              <w:rPr>
                <w:rFonts w:ascii="Arial" w:eastAsia="Arial" w:hAnsi="Arial" w:cs="Arial"/>
                <w:sz w:val="16"/>
                <w:szCs w:val="16"/>
              </w:rPr>
            </w:pPr>
          </w:p>
          <w:p w14:paraId="72352A61" w14:textId="77777777" w:rsidR="00564E28" w:rsidRPr="009E2C46"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7CA7B69B" w14:textId="77777777" w:rsidR="00564E28" w:rsidRDefault="00564E28" w:rsidP="00564E28">
            <w:pPr>
              <w:pStyle w:val="ListParagraph"/>
              <w:tabs>
                <w:tab w:val="left" w:pos="519"/>
              </w:tabs>
              <w:ind w:left="519"/>
              <w:rPr>
                <w:rFonts w:ascii="Arial" w:eastAsia="Arial" w:hAnsi="Arial" w:cs="Arial"/>
                <w:color w:val="000000"/>
                <w:sz w:val="16"/>
                <w:szCs w:val="16"/>
              </w:rPr>
            </w:pPr>
          </w:p>
          <w:p w14:paraId="491563C0" w14:textId="77777777" w:rsidR="00564E28" w:rsidRPr="009E2C46"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54A097F0" w14:textId="77777777" w:rsidR="00564E28" w:rsidRDefault="00564E28" w:rsidP="00564E28">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564E28" w14:paraId="60C8C833" w14:textId="77777777" w:rsidTr="00873BB0">
              <w:trPr>
                <w:trHeight w:val="483"/>
                <w:jc w:val="center"/>
              </w:trPr>
              <w:tc>
                <w:tcPr>
                  <w:tcW w:w="2785" w:type="dxa"/>
                  <w:vAlign w:val="center"/>
                </w:tcPr>
                <w:p w14:paraId="2FF1AE33"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65B4B676"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564E28" w14:paraId="21C4EFC6" w14:textId="77777777" w:rsidTr="00873BB0">
              <w:trPr>
                <w:trHeight w:val="1"/>
                <w:jc w:val="center"/>
              </w:trPr>
              <w:tc>
                <w:tcPr>
                  <w:tcW w:w="2785" w:type="dxa"/>
                  <w:vAlign w:val="center"/>
                </w:tcPr>
                <w:p w14:paraId="11B5259F"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6D70F71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56694EDA" w14:textId="77777777" w:rsidTr="00873BB0">
              <w:trPr>
                <w:trHeight w:val="1"/>
                <w:jc w:val="center"/>
              </w:trPr>
              <w:tc>
                <w:tcPr>
                  <w:tcW w:w="2785" w:type="dxa"/>
                  <w:vAlign w:val="center"/>
                </w:tcPr>
                <w:p w14:paraId="1B2F497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022E9A0"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78F265A3" w14:textId="77777777" w:rsidTr="00873BB0">
              <w:trPr>
                <w:trHeight w:val="1"/>
                <w:jc w:val="center"/>
              </w:trPr>
              <w:tc>
                <w:tcPr>
                  <w:tcW w:w="2785" w:type="dxa"/>
                  <w:vAlign w:val="center"/>
                </w:tcPr>
                <w:p w14:paraId="2102F616"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9A779A5"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3FD21848" w14:textId="77777777" w:rsidTr="00873BB0">
              <w:trPr>
                <w:trHeight w:val="1"/>
                <w:jc w:val="center"/>
              </w:trPr>
              <w:tc>
                <w:tcPr>
                  <w:tcW w:w="2785" w:type="dxa"/>
                  <w:vAlign w:val="center"/>
                </w:tcPr>
                <w:p w14:paraId="06320EFC" w14:textId="77777777" w:rsidR="00564E28" w:rsidRDefault="00564E28" w:rsidP="00564E28">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49759B42"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79FA4BCF" w14:textId="77777777" w:rsidR="00564E28" w:rsidRDefault="00564E28" w:rsidP="00564E28">
            <w:pPr>
              <w:tabs>
                <w:tab w:val="left" w:pos="519"/>
              </w:tabs>
              <w:spacing w:line="276" w:lineRule="auto"/>
              <w:rPr>
                <w:rFonts w:ascii="Arial" w:eastAsia="Arial" w:hAnsi="Arial" w:cs="Arial"/>
                <w:color w:val="000000"/>
                <w:sz w:val="16"/>
                <w:szCs w:val="16"/>
              </w:rPr>
            </w:pPr>
          </w:p>
          <w:p w14:paraId="7EF9B2A8" w14:textId="493A7A56" w:rsidR="00564E28" w:rsidRDefault="00564E28" w:rsidP="00ED52B8">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w:t>
            </w:r>
            <w:r w:rsidR="00343603">
              <w:rPr>
                <w:rFonts w:ascii="Arial" w:eastAsia="Arial" w:hAnsi="Arial" w:cs="Arial"/>
                <w:i/>
                <w:color w:val="000000"/>
                <w:sz w:val="16"/>
                <w:szCs w:val="16"/>
                <w:highlight w:val="lightGray"/>
              </w:rPr>
              <w:t xml:space="preserv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w:t>
            </w:r>
            <w:r w:rsidR="00343603">
              <w:rPr>
                <w:rFonts w:ascii="Arial" w:eastAsia="Arial" w:hAnsi="Arial" w:cs="Arial"/>
                <w:i/>
                <w:color w:val="000000"/>
                <w:sz w:val="16"/>
                <w:szCs w:val="16"/>
                <w:highlight w:val="lightGray"/>
              </w:rPr>
              <w:t>count as “Scheduled Downtime” (and thus not calculated against the uptime), it must meet the below qualifications</w:t>
            </w:r>
            <w:r>
              <w:rPr>
                <w:rFonts w:ascii="Arial" w:eastAsia="Arial" w:hAnsi="Arial" w:cs="Arial"/>
                <w:i/>
                <w:color w:val="000000"/>
                <w:sz w:val="16"/>
                <w:szCs w:val="16"/>
                <w:highlight w:val="lightGray"/>
              </w:rPr>
              <w:t>.</w:t>
            </w:r>
            <w:r w:rsidR="00343603">
              <w:rPr>
                <w:rFonts w:ascii="Arial" w:eastAsia="Arial" w:hAnsi="Arial" w:cs="Arial"/>
                <w:i/>
                <w:color w:val="000000"/>
                <w:sz w:val="16"/>
                <w:szCs w:val="16"/>
                <w:highlight w:val="lightGray"/>
              </w:rPr>
              <w:t xml:space="preserve"> Select one and delete the other. The first option sets maintenance windows during which scheduled downtime may occur (and any downtime outside of those times will count against uptime). The second option requires a minimum time of advance </w:t>
            </w:r>
            <w:r w:rsidR="00343603">
              <w:rPr>
                <w:rFonts w:ascii="Arial" w:eastAsia="Arial" w:hAnsi="Arial" w:cs="Arial"/>
                <w:i/>
                <w:color w:val="000000"/>
                <w:sz w:val="16"/>
                <w:szCs w:val="16"/>
                <w:highlight w:val="lightGray"/>
              </w:rPr>
              <w:lastRenderedPageBreak/>
              <w:t>notice before scheduled downtime may occur (and any downtime that occurs without proper notice will count against uptime).]</w:t>
            </w:r>
          </w:p>
          <w:p w14:paraId="4EF74407" w14:textId="77777777" w:rsidR="00564E28" w:rsidRDefault="00564E28" w:rsidP="00564E28">
            <w:pPr>
              <w:tabs>
                <w:tab w:val="left" w:pos="519"/>
              </w:tabs>
              <w:ind w:left="519"/>
              <w:rPr>
                <w:rFonts w:ascii="Arial" w:eastAsia="Arial" w:hAnsi="Arial" w:cs="Arial"/>
                <w:b/>
                <w:bCs/>
                <w:color w:val="000000"/>
                <w:sz w:val="16"/>
                <w:szCs w:val="16"/>
              </w:rPr>
            </w:pPr>
          </w:p>
          <w:p w14:paraId="123B333F" w14:textId="6B239425" w:rsidR="00564E28" w:rsidRDefault="00564E28" w:rsidP="00564E28">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0429B2B6" w14:textId="77777777" w:rsidR="00564E28" w:rsidRDefault="00564E28" w:rsidP="00564E28">
            <w:pPr>
              <w:tabs>
                <w:tab w:val="left" w:pos="519"/>
              </w:tabs>
              <w:ind w:left="519"/>
              <w:rPr>
                <w:rFonts w:ascii="Arial" w:eastAsia="Arial" w:hAnsi="Arial" w:cs="Arial"/>
                <w:sz w:val="16"/>
                <w:szCs w:val="16"/>
              </w:rPr>
            </w:pPr>
          </w:p>
          <w:p w14:paraId="4EB993C8" w14:textId="77777777" w:rsidR="00564E28" w:rsidRDefault="00564E28" w:rsidP="00564E28">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40674B2E" w14:textId="77777777" w:rsidR="00564E28" w:rsidRDefault="00564E28" w:rsidP="00564E28">
            <w:pPr>
              <w:tabs>
                <w:tab w:val="left" w:pos="870"/>
              </w:tabs>
              <w:ind w:left="510"/>
              <w:rPr>
                <w:rFonts w:ascii="Arial" w:eastAsia="Arial" w:hAnsi="Arial" w:cs="Arial"/>
                <w:color w:val="000000"/>
                <w:sz w:val="16"/>
                <w:szCs w:val="16"/>
              </w:rPr>
            </w:pPr>
          </w:p>
          <w:p w14:paraId="55BBF049" w14:textId="77777777" w:rsidR="00564E28" w:rsidRPr="009E2C46" w:rsidRDefault="00564E28" w:rsidP="00564E28">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{support_start_time}</w:t>
            </w:r>
            <w:proofErr w:type="gramStart"/>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{support_end_time}</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{support_timezone}</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{support_days}</w:t>
            </w:r>
          </w:p>
          <w:p w14:paraId="25FE12C9" w14:textId="77777777" w:rsidR="00564E28" w:rsidRPr="00CF3D94" w:rsidRDefault="00564E28" w:rsidP="00564E28">
            <w:pPr>
              <w:tabs>
                <w:tab w:val="left" w:pos="870"/>
              </w:tabs>
              <w:ind w:left="510"/>
              <w:rPr>
                <w:rFonts w:ascii="Arial" w:eastAsia="Arial" w:hAnsi="Arial" w:cs="Arial"/>
                <w:color w:val="000000"/>
                <w:sz w:val="16"/>
                <w:szCs w:val="16"/>
              </w:rPr>
            </w:pPr>
          </w:p>
          <w:p w14:paraId="1F2382F0" w14:textId="77777777" w:rsidR="00564E28" w:rsidRDefault="00564E28" w:rsidP="00564E28">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{resolution_time_unit}</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3062E377" w14:textId="77777777" w:rsidR="00564E28" w:rsidRDefault="00564E28" w:rsidP="00564E28">
            <w:pPr>
              <w:tabs>
                <w:tab w:val="left" w:pos="510"/>
              </w:tabs>
              <w:spacing w:line="276" w:lineRule="auto"/>
              <w:rPr>
                <w:rFonts w:ascii="Arial" w:eastAsia="Arial" w:hAnsi="Arial" w:cs="Arial"/>
                <w:color w:val="000000"/>
                <w:sz w:val="16"/>
                <w:szCs w:val="16"/>
              </w:rPr>
            </w:pPr>
          </w:p>
          <w:p w14:paraId="7E9DA695" w14:textId="16CFCA8B" w:rsidR="00ED52B8" w:rsidRDefault="00ED52B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79EFC676" w14:textId="77777777" w:rsidR="00ED52B8" w:rsidRDefault="00ED52B8" w:rsidP="00564E28">
            <w:pPr>
              <w:tabs>
                <w:tab w:val="left" w:pos="519"/>
              </w:tabs>
              <w:rPr>
                <w:rFonts w:ascii="Arial" w:eastAsia="Arial" w:hAnsi="Arial" w:cs="Arial"/>
                <w:color w:val="000000"/>
                <w:sz w:val="16"/>
                <w:szCs w:val="16"/>
              </w:rPr>
            </w:pPr>
          </w:p>
          <w:p w14:paraId="5CBD217F" w14:textId="4D70C2D8" w:rsidR="00564E28"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{response_time_unit}</w:t>
            </w:r>
          </w:p>
          <w:p w14:paraId="5EBAFA19" w14:textId="77777777" w:rsidR="00564E28" w:rsidRDefault="00564E28" w:rsidP="00564E28">
            <w:pPr>
              <w:tabs>
                <w:tab w:val="left" w:pos="519"/>
              </w:tabs>
              <w:rPr>
                <w:rFonts w:ascii="Arial" w:eastAsia="Arial" w:hAnsi="Arial" w:cs="Arial"/>
                <w:color w:val="000000"/>
                <w:sz w:val="16"/>
                <w:szCs w:val="16"/>
              </w:rPr>
            </w:pPr>
          </w:p>
          <w:p w14:paraId="46197FAD" w14:textId="77777777" w:rsidR="00564E28"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5B43ED95" w14:textId="77777777" w:rsidR="00564E28" w:rsidRDefault="00564E28" w:rsidP="00564E28">
            <w:pPr>
              <w:tabs>
                <w:tab w:val="left" w:pos="519"/>
              </w:tabs>
              <w:ind w:left="519"/>
              <w:rPr>
                <w:rFonts w:ascii="Arial" w:eastAsia="Arial" w:hAnsi="Arial" w:cs="Arial"/>
                <w:b/>
                <w:bCs/>
                <w:color w:val="000000"/>
                <w:sz w:val="16"/>
                <w:szCs w:val="16"/>
              </w:rPr>
            </w:pPr>
          </w:p>
          <w:p w14:paraId="12D047BA" w14:textId="57FE4FE2" w:rsidR="002662F8" w:rsidRDefault="00564E28" w:rsidP="007F02C2">
            <w:pPr>
              <w:tabs>
                <w:tab w:val="left" w:pos="519"/>
              </w:tabs>
              <w:spacing w:line="276" w:lineRule="auto"/>
              <w:ind w:left="518"/>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7F02C2">
            <w:pPr>
              <w:keepNext/>
              <w:keepLine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6569C56C" w:rsidR="00E44876" w:rsidRDefault="00E44876" w:rsidP="007F02C2">
            <w:pPr>
              <w:keepNext/>
              <w:keepLines/>
              <w:tabs>
                <w:tab w:val="left" w:pos="519"/>
              </w:tabs>
              <w:spacing w:line="276" w:lineRule="auto"/>
              <w:ind w:hanging="1"/>
              <w:rPr>
                <w:rFonts w:ascii="Arial" w:eastAsia="Arial" w:hAnsi="Arial" w:cs="Arial"/>
                <w:sz w:val="16"/>
                <w:szCs w:val="16"/>
              </w:rPr>
            </w:pPr>
            <w:r>
              <w:rPr>
                <w:rFonts w:ascii="Arial" w:eastAsia="Arial" w:hAnsi="Arial" w:cs="Arial"/>
                <w:i/>
                <w:color w:val="000000"/>
                <w:sz w:val="16"/>
                <w:szCs w:val="16"/>
                <w:highlight w:val="lightGray"/>
              </w:rPr>
              <w:t xml:space="preserve">[Drafting note: If there are fees associated with the professional services, </w:t>
            </w:r>
            <w:r w:rsidR="007F02C2">
              <w:rPr>
                <w:rFonts w:ascii="Arial" w:eastAsia="Arial" w:hAnsi="Arial" w:cs="Arial"/>
                <w:i/>
                <w:color w:val="000000"/>
                <w:sz w:val="16"/>
                <w:szCs w:val="16"/>
                <w:highlight w:val="lightGray"/>
              </w:rPr>
              <w:t xml:space="preserve">use the below option to </w:t>
            </w:r>
            <w:r>
              <w:rPr>
                <w:rFonts w:ascii="Arial" w:eastAsia="Arial" w:hAnsi="Arial" w:cs="Arial"/>
                <w:i/>
                <w:color w:val="000000"/>
                <w:sz w:val="16"/>
                <w:szCs w:val="16"/>
                <w:highlight w:val="lightGray"/>
              </w:rPr>
              <w:t>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EE2015">
          <w:headerReference w:type="default" r:id="rId9"/>
          <w:footerReference w:type="default" r:id="rId10"/>
          <w:headerReference w:type="first" r:id="rId11"/>
          <w:footerReference w:type="first" r:id="rId12"/>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33E961E1"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7B0962">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3">
              <w:r w:rsidR="007B0962">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7BD1EF75"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E87B84">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rsidP="007F02C2">
            <w:pPr>
              <w:keepNext/>
              <w:keepLines/>
              <w:tabs>
                <w:tab w:val="left" w:pos="519"/>
              </w:tabs>
              <w:ind w:hanging="1"/>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7F02C2">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7B" w14:textId="42C179F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7F02C2">
            <w:pPr>
              <w:spacing w:line="276" w:lineRule="auto"/>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and the row for Increased Cap Amount.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0000007E" w14:textId="7C80578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w:t>
            </w:r>
          </w:p>
          <w:p w14:paraId="00000081" w14:textId="6404B615"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2" w14:textId="1C2412E8"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3"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7519AE55" w14:textId="77777777" w:rsidR="00E44876" w:rsidRDefault="00E44876">
            <w:pPr>
              <w:spacing w:line="276" w:lineRule="auto"/>
              <w:ind w:left="519" w:hanging="519"/>
              <w:rPr>
                <w:rFonts w:ascii="Arial" w:eastAsia="Arial" w:hAnsi="Arial" w:cs="Arial"/>
                <w:color w:val="000000"/>
                <w:sz w:val="16"/>
                <w:szCs w:val="16"/>
              </w:rPr>
            </w:pPr>
          </w:p>
          <w:p w14:paraId="00000086" w14:textId="4D9DEFA5"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87"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00000088" w14:textId="1370FD35"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{greater_of_multiplier}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Unlimited Claims are included, delete the entire row. If including Unlimited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0000008B" w14:textId="5774FB0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An Indemnifying Party’s indemnification obligation</w:t>
            </w:r>
          </w:p>
          <w:p w14:paraId="0000008C" w14:textId="410A33EB"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D" w14:textId="4D1978F4"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10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E" w14:textId="44BF47A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8F" w14:textId="300CDE5E"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9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7F02C2">
            <w:pPr>
              <w:spacing w:line="276" w:lineRule="auto"/>
              <w:ind w:firstLine="8"/>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Additional Warranties are included, delete the entire row. If including Additional Warranties, select one or both and customize.]</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{fill_in_value}</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{fill_in_value}</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Provider will comply with the Security Policy available at </w:t>
            </w:r>
            <w:r>
              <w:rPr>
                <w:rFonts w:ascii="Arial" w:eastAsia="Arial" w:hAnsi="Arial" w:cs="Arial"/>
                <w:color w:val="000000"/>
                <w:sz w:val="16"/>
                <w:szCs w:val="16"/>
                <w:highlight w:val="yellow"/>
              </w:rPr>
              <w:t>{dpa_reference}</w:t>
            </w:r>
            <w:r w:rsidRPr="00DE35EB">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{fill_in_value}</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31ABC4D0" w:rsidR="003C6F55" w:rsidRDefault="003C6F55" w:rsidP="003C6F55">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During the </w:t>
            </w:r>
            <w:r w:rsidRPr="00631FBD">
              <w:rPr>
                <w:rFonts w:ascii="Arial" w:eastAsia="Arial" w:hAnsi="Arial" w:cs="Arial"/>
                <w:b/>
                <w:sz w:val="16"/>
                <w:szCs w:val="16"/>
              </w:rPr>
              <w:t>Subscription Period</w:t>
            </w:r>
            <w:r w:rsidRPr="00631FBD">
              <w:t xml:space="preserve"> </w:t>
            </w:r>
            <w:r w:rsidRPr="00631FBD">
              <w:rPr>
                <w:rFonts w:ascii="Arial" w:eastAsia="Arial" w:hAnsi="Arial" w:cs="Arial"/>
                <w:sz w:val="16"/>
                <w:szCs w:val="16"/>
              </w:rPr>
              <w:t xml:space="preserve">and for six months after, </w:t>
            </w:r>
            <w:r w:rsidRPr="00631FBD">
              <w:rPr>
                <w:rFonts w:ascii="Arial" w:eastAsia="Arial" w:hAnsi="Arial" w:cs="Arial"/>
                <w:b/>
                <w:sz w:val="16"/>
                <w:szCs w:val="16"/>
              </w:rPr>
              <w:t>Provider</w:t>
            </w:r>
            <w:r w:rsidRPr="00631FBD">
              <w:rPr>
                <w:rFonts w:ascii="Arial" w:eastAsia="Arial" w:hAnsi="Arial" w:cs="Arial"/>
                <w:sz w:val="16"/>
                <w:szCs w:val="16"/>
              </w:rPr>
              <w:t xml:space="preserve"> will carry commercial insurance policies with coverage limits that meet the </w:t>
            </w:r>
            <w:r w:rsidRPr="00631FBD">
              <w:rPr>
                <w:rFonts w:ascii="Arial" w:eastAsia="Arial" w:hAnsi="Arial" w:cs="Arial"/>
                <w:b/>
                <w:sz w:val="16"/>
                <w:szCs w:val="16"/>
              </w:rPr>
              <w:t>Insurance Minimums</w:t>
            </w:r>
            <w:r>
              <w:rPr>
                <w:rFonts w:ascii="Arial" w:eastAsia="Arial" w:hAnsi="Arial" w:cs="Arial"/>
                <w:b/>
                <w:sz w:val="16"/>
                <w:szCs w:val="16"/>
              </w:rPr>
              <w:t xml:space="preserve"> </w:t>
            </w:r>
            <w:r>
              <w:rPr>
                <w:rFonts w:ascii="Arial" w:eastAsia="Arial" w:hAnsi="Arial" w:cs="Arial"/>
                <w:bCs/>
                <w:sz w:val="16"/>
                <w:szCs w:val="16"/>
              </w:rPr>
              <w:t>below</w:t>
            </w:r>
            <w:r w:rsidR="00E87B84">
              <w:rPr>
                <w:rFonts w:ascii="Arial" w:eastAsia="Arial" w:hAnsi="Arial" w:cs="Arial"/>
                <w:sz w:val="16"/>
                <w:szCs w:val="16"/>
              </w:rPr>
              <w:t>:</w:t>
            </w:r>
            <w:r w:rsidRPr="00631FBD">
              <w:rPr>
                <w:rFonts w:ascii="Arial" w:eastAsia="Arial" w:hAnsi="Arial" w:cs="Arial"/>
                <w:sz w:val="16"/>
                <w:szCs w:val="16"/>
              </w:rPr>
              <w:t xml:space="preserve"> </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7531606E" w14:textId="5F0DD068" w:rsidR="00E87B84" w:rsidRDefault="00E87B84" w:rsidP="003C6F55">
            <w:pPr>
              <w:tabs>
                <w:tab w:val="left" w:pos="519"/>
              </w:tabs>
              <w:spacing w:line="276" w:lineRule="auto"/>
              <w:rPr>
                <w:rFonts w:ascii="Arial" w:eastAsia="Arial" w:hAnsi="Arial" w:cs="Arial"/>
                <w:color w:val="000000"/>
                <w:sz w:val="16"/>
                <w:szCs w:val="16"/>
              </w:rPr>
            </w:pPr>
            <w:r w:rsidRPr="00631FBD">
              <w:rPr>
                <w:rFonts w:ascii="Arial" w:eastAsia="Arial" w:hAnsi="Arial" w:cs="Arial"/>
                <w:sz w:val="16"/>
                <w:szCs w:val="16"/>
              </w:rPr>
              <w:t xml:space="preserve">Upon request, </w:t>
            </w:r>
            <w:r w:rsidRPr="00631FBD">
              <w:rPr>
                <w:rFonts w:ascii="Arial" w:eastAsia="Arial" w:hAnsi="Arial" w:cs="Arial"/>
                <w:b/>
                <w:sz w:val="16"/>
                <w:szCs w:val="16"/>
              </w:rPr>
              <w:t>Provider</w:t>
            </w:r>
            <w:r w:rsidRPr="00631FBD">
              <w:rPr>
                <w:rFonts w:ascii="Arial" w:eastAsia="Arial" w:hAnsi="Arial" w:cs="Arial"/>
                <w:sz w:val="16"/>
                <w:szCs w:val="16"/>
              </w:rPr>
              <w:t xml:space="preserve"> will give </w:t>
            </w:r>
            <w:r w:rsidRPr="00631FBD">
              <w:rPr>
                <w:rFonts w:ascii="Arial" w:eastAsia="Arial" w:hAnsi="Arial" w:cs="Arial"/>
                <w:b/>
                <w:sz w:val="16"/>
                <w:szCs w:val="16"/>
              </w:rPr>
              <w:t>Customer</w:t>
            </w:r>
            <w:r w:rsidRPr="00631FBD">
              <w:rPr>
                <w:rFonts w:ascii="Arial" w:eastAsia="Arial" w:hAnsi="Arial" w:cs="Arial"/>
                <w:sz w:val="16"/>
                <w:szCs w:val="16"/>
              </w:rPr>
              <w:t xml:space="preserve"> a certificate of insurance evidencing its insurance policies that meet the </w:t>
            </w:r>
            <w:r w:rsidRPr="00631FBD">
              <w:rPr>
                <w:rFonts w:ascii="Arial" w:eastAsia="Arial" w:hAnsi="Arial" w:cs="Arial"/>
                <w:b/>
                <w:sz w:val="16"/>
                <w:szCs w:val="16"/>
              </w:rPr>
              <w:t>Insurance Minimums</w:t>
            </w:r>
            <w:r w:rsidRPr="00631FBD">
              <w:rPr>
                <w:rFonts w:ascii="Arial" w:eastAsia="Arial" w:hAnsi="Arial" w:cs="Arial"/>
                <w:sz w:val="16"/>
                <w:szCs w:val="16"/>
              </w:rPr>
              <w:t xml:space="preserve">. </w:t>
            </w:r>
            <w:r w:rsidRPr="00631FBD">
              <w:rPr>
                <w:rFonts w:ascii="Arial" w:eastAsia="Arial" w:hAnsi="Arial" w:cs="Arial"/>
                <w:b/>
                <w:sz w:val="16"/>
                <w:szCs w:val="16"/>
              </w:rPr>
              <w:t>Provider’s</w:t>
            </w:r>
            <w:r w:rsidRPr="00631FBD">
              <w:rPr>
                <w:rFonts w:ascii="Arial" w:eastAsia="Arial" w:hAnsi="Arial" w:cs="Arial"/>
                <w:sz w:val="16"/>
                <w:szCs w:val="16"/>
              </w:rPr>
              <w:t xml:space="preserve"> insurance policies will not be considered as evidence of </w:t>
            </w:r>
            <w:r w:rsidRPr="00631FBD">
              <w:rPr>
                <w:rFonts w:ascii="Arial" w:eastAsia="Arial" w:hAnsi="Arial" w:cs="Arial"/>
                <w:b/>
                <w:sz w:val="16"/>
                <w:szCs w:val="16"/>
              </w:rPr>
              <w:t>Provider’s</w:t>
            </w:r>
            <w:r w:rsidRPr="00631FBD">
              <w:rPr>
                <w:rFonts w:ascii="Arial" w:eastAsia="Arial" w:hAnsi="Arial" w:cs="Arial"/>
                <w:sz w:val="16"/>
                <w:szCs w:val="16"/>
              </w:rPr>
              <w:t xml:space="preserve"> liability.</w:t>
            </w:r>
          </w:p>
          <w:p w14:paraId="6B881801" w14:textId="77777777" w:rsidR="00E87B84" w:rsidRDefault="00E87B84"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r w:rsidR="00667F7B">
                    <w:rPr>
                      <w:rFonts w:ascii="Arial" w:eastAsia="Arial" w:hAnsi="Arial" w:cs="Arial"/>
                      <w:color w:val="000000"/>
                      <w:sz w:val="16"/>
                      <w:szCs w:val="16"/>
                    </w:rPr>
                    <w:t xml:space="preserve">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r>
              <w:t>{customer_signatory_name}</w:t>
            </w: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r>
              <w:t>{customer_signatory_title_display}</w:t>
            </w: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r>
              <w:t>{customer_signatory_email}</w:t>
            </w: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EE2015">
          <w:headerReference w:type="default" r:id="rId14"/>
          <w:headerReference w:type="first" r:id="rId15"/>
          <w:footerReference w:type="first" r:id="rId16"/>
          <w:pgSz w:w="12240" w:h="15840"/>
          <w:pgMar w:top="936" w:right="1080" w:bottom="720" w:left="1080" w:header="360" w:footer="432" w:gutter="0"/>
          <w:pgNumType w:start="1"/>
          <w:cols w:space="720"/>
        </w:sectPr>
      </w:pPr>
    </w:p>
    <w:p w14:paraId="3C2FEDC8" w14:textId="5C795276" w:rsidR="003544D4" w:rsidRP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p w14:paraId="000000DA" w14:textId="2B7ED7F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w:t>
      </w:r>
      <w:proofErr w:type="gramStart"/>
      <w:r>
        <w:rPr>
          <w:rFonts w:ascii="Arial" w:eastAsia="Arial" w:hAnsi="Arial" w:cs="Arial"/>
          <w:sz w:val="16"/>
          <w:szCs w:val="16"/>
        </w:rPr>
        <w:t>Service;</w:t>
      </w:r>
      <w:proofErr w:type="gramEnd"/>
      <w:r>
        <w:rPr>
          <w:rFonts w:ascii="Arial" w:eastAsia="Arial" w:hAnsi="Arial" w:cs="Arial"/>
          <w:sz w:val="16"/>
          <w:szCs w:val="16"/>
        </w:rPr>
        <w:t xml:space="preserv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D75A59E"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B457F4">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B457F4">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lastRenderedPageBreak/>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53456BB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7B0962">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59DCB293"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w:t>
      </w:r>
      <w:r w:rsidR="004C0A7D">
        <w:rPr>
          <w:rFonts w:ascii="Arial" w:eastAsia="Arial" w:hAnsi="Arial" w:cs="Arial"/>
          <w:sz w:val="16"/>
          <w:szCs w:val="16"/>
        </w:rPr>
        <w:t>OFAC</w:t>
      </w:r>
      <w:r>
        <w:rPr>
          <w:rFonts w:ascii="Arial" w:eastAsia="Arial" w:hAnsi="Arial" w:cs="Arial"/>
          <w:sz w:val="16"/>
          <w:szCs w:val="16"/>
        </w:rPr>
        <w:t xml:space="preserve">, or any other United States or foreign agency or authority. </w:t>
      </w:r>
      <w:r w:rsidR="004C0A7D" w:rsidRPr="005D2080">
        <w:rPr>
          <w:rFonts w:ascii="Arial" w:eastAsia="Arial" w:hAnsi="Arial" w:cs="Arial"/>
          <w:b/>
          <w:color w:val="117086"/>
          <w:sz w:val="16"/>
          <w:szCs w:val="16"/>
        </w:rPr>
        <w:t>Customer</w:t>
      </w:r>
      <w:r w:rsidR="004C0A7D"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C0A7D" w:rsidRPr="005D2080">
        <w:rPr>
          <w:rFonts w:ascii="Arial" w:eastAsia="Arial" w:hAnsi="Arial" w:cs="Arial"/>
          <w:b/>
          <w:color w:val="117086"/>
          <w:sz w:val="16"/>
          <w:szCs w:val="16"/>
        </w:rPr>
        <w:t>Provider</w:t>
      </w:r>
      <w:r w:rsidR="004C0A7D" w:rsidRPr="005D2080">
        <w:rPr>
          <w:rFonts w:ascii="Arial" w:eastAsia="Arial" w:hAnsi="Arial" w:cs="Arial"/>
          <w:sz w:val="16"/>
          <w:szCs w:val="16"/>
        </w:rPr>
        <w:t xml:space="preserve"> may terminate this Agreement immediately without notice or liability to comply, as determined in </w:t>
      </w:r>
      <w:r w:rsidR="004C0A7D" w:rsidRPr="005D2080">
        <w:rPr>
          <w:rFonts w:ascii="Arial" w:eastAsia="Arial" w:hAnsi="Arial" w:cs="Arial"/>
          <w:b/>
          <w:color w:val="117086"/>
          <w:sz w:val="16"/>
          <w:szCs w:val="16"/>
        </w:rPr>
        <w:t>Provider’s</w:t>
      </w:r>
      <w:r w:rsidR="004C0A7D"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0A2732BB" w14:textId="2A9300F5" w:rsidR="004C0A7D" w:rsidRDefault="004C0A7D">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317900F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AFA2E7B" w14:textId="053C1964" w:rsidR="004C0A7D" w:rsidRDefault="004C0A7D">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029B464"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508571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7B0962">
        <w:rPr>
          <w:rFonts w:ascii="Arial" w:eastAsia="Arial" w:hAnsi="Arial" w:cs="Arial"/>
          <w:sz w:val="16"/>
          <w:szCs w:val="16"/>
        </w:rPr>
        <w:t>1</w:t>
      </w:r>
      <w:r>
        <w:rPr>
          <w:rFonts w:ascii="Arial" w:eastAsia="Arial" w:hAnsi="Arial" w:cs="Arial"/>
          <w:sz w:val="16"/>
          <w:szCs w:val="16"/>
        </w:rPr>
        <w:t xml:space="preserve">, which are posted at </w:t>
      </w:r>
      <w:hyperlink r:id="rId17" w:history="1">
        <w:r w:rsidR="007B0962">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p w14:paraId="39B9B38E" w14:textId="77777777" w:rsidR="00F3568C" w:rsidRDefault="00F3568C" w:rsidP="00F3568C">
      <w:pPr>
        <w:pStyle w:val="Heading1"/>
        <w:numPr>
          <w:ilvl w:val="0"/>
          <w:numId w:val="0"/>
        </w:numPr>
        <w:rPr>
          <w:rFonts w:eastAsia="Arial"/>
        </w:rPr>
        <w:sectPr w:rsidR="00F3568C" w:rsidSect="00EE2015">
          <w:headerReference w:type="default" r:id="rId18"/>
          <w:pgSz w:w="12240" w:h="15840"/>
          <w:pgMar w:top="936" w:right="1080" w:bottom="720" w:left="1080" w:header="360" w:footer="432" w:gutter="0"/>
          <w:pgNumType w:start="1"/>
          <w:cols w:space="720"/>
        </w:sectPr>
      </w:pPr>
    </w:p>
    <w:p w14:paraId="587AF2E4" w14:textId="77777777" w:rsid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Service Level Agreement</w:t>
      </w:r>
    </w:p>
    <w:p w14:paraId="7FC4F40F"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Uptime</w:t>
      </w:r>
      <w:r>
        <w:rPr>
          <w:rFonts w:ascii="Arial" w:eastAsia="Arial" w:hAnsi="Arial" w:cs="Arial"/>
          <w:sz w:val="16"/>
          <w:szCs w:val="16"/>
        </w:rPr>
        <w:t xml:space="preserve"> </w:t>
      </w:r>
    </w:p>
    <w:p w14:paraId="41D3DE7B"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Uptime</w:t>
      </w:r>
      <w:r>
        <w:rPr>
          <w:rFonts w:ascii="Arial" w:eastAsia="Arial" w:hAnsi="Arial" w:cs="Arial"/>
          <w:sz w:val="16"/>
          <w:szCs w:val="16"/>
        </w:rPr>
        <w:t xml:space="preserve">.  If there is a </w:t>
      </w:r>
      <w:r w:rsidRPr="00A33676">
        <w:rPr>
          <w:rFonts w:ascii="Arial" w:eastAsia="Arial" w:hAnsi="Arial" w:cs="Arial"/>
          <w:b/>
          <w:color w:val="117086"/>
          <w:sz w:val="16"/>
          <w:szCs w:val="16"/>
        </w:rPr>
        <w:t>Target Uptime</w:t>
      </w:r>
      <w:r w:rsidRPr="00C0213C">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make the Cloud Service available for at least the </w:t>
      </w:r>
      <w:r w:rsidRPr="006D4A80">
        <w:rPr>
          <w:rFonts w:ascii="Arial" w:eastAsia="Arial" w:hAnsi="Arial" w:cs="Arial"/>
          <w:b/>
          <w:color w:val="117086"/>
          <w:sz w:val="16"/>
          <w:szCs w:val="16"/>
        </w:rPr>
        <w:t>Targe</w:t>
      </w:r>
      <w:r>
        <w:rPr>
          <w:rFonts w:ascii="Arial" w:eastAsia="Arial" w:hAnsi="Arial" w:cs="Arial"/>
          <w:b/>
          <w:color w:val="117086"/>
          <w:sz w:val="16"/>
          <w:szCs w:val="16"/>
        </w:rPr>
        <w:t>t Uptime</w:t>
      </w:r>
      <w:r>
        <w:rPr>
          <w:rFonts w:ascii="Arial" w:eastAsia="Arial" w:hAnsi="Arial" w:cs="Arial"/>
          <w:sz w:val="16"/>
          <w:szCs w:val="16"/>
        </w:rPr>
        <w:t xml:space="preserve"> as calculated each calendar month. </w:t>
      </w:r>
    </w:p>
    <w:p w14:paraId="780AF843" w14:textId="77777777" w:rsidR="003544D4" w:rsidRPr="006D4A80"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Calculating Uptime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availability of the Cloud Service as the total number of Available Minutes minus the number of Downtime Minutes, divided by the total number of Available Minutes, measured in a calendar month. If the </w:t>
      </w:r>
      <w:r>
        <w:rPr>
          <w:rFonts w:ascii="Arial" w:eastAsia="Arial" w:hAnsi="Arial" w:cs="Arial"/>
          <w:b/>
          <w:color w:val="117086"/>
          <w:sz w:val="16"/>
          <w:szCs w:val="16"/>
        </w:rPr>
        <w:t>Subscription Period</w:t>
      </w:r>
      <w:r>
        <w:rPr>
          <w:rFonts w:ascii="Arial" w:eastAsia="Arial" w:hAnsi="Arial" w:cs="Arial"/>
          <w:sz w:val="16"/>
          <w:szCs w:val="16"/>
        </w:rPr>
        <w:t xml:space="preserve"> includes a partial month, the numerator and denominator will only include the days that are part of the </w:t>
      </w:r>
      <w:r>
        <w:rPr>
          <w:rFonts w:ascii="Arial" w:eastAsia="Arial" w:hAnsi="Arial" w:cs="Arial"/>
          <w:b/>
          <w:color w:val="117086"/>
          <w:sz w:val="16"/>
          <w:szCs w:val="16"/>
        </w:rPr>
        <w:t>Subscription Period</w:t>
      </w:r>
      <w:r>
        <w:rPr>
          <w:rFonts w:ascii="Arial" w:eastAsia="Arial" w:hAnsi="Arial" w:cs="Arial"/>
          <w:sz w:val="16"/>
          <w:szCs w:val="16"/>
        </w:rPr>
        <w:t xml:space="preserve"> for that month. </w:t>
      </w:r>
    </w:p>
    <w:p w14:paraId="57E30B8A"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Response Time</w:t>
      </w:r>
      <w:r>
        <w:rPr>
          <w:rFonts w:ascii="Arial" w:eastAsia="Arial" w:hAnsi="Arial" w:cs="Arial"/>
          <w:sz w:val="16"/>
          <w:szCs w:val="16"/>
        </w:rPr>
        <w:t xml:space="preserve"> </w:t>
      </w:r>
    </w:p>
    <w:p w14:paraId="3C3E87DF"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Response Time</w:t>
      </w:r>
      <w:r>
        <w:rPr>
          <w:rFonts w:ascii="Arial" w:eastAsia="Arial" w:hAnsi="Arial" w:cs="Arial"/>
          <w:sz w:val="16"/>
          <w:szCs w:val="16"/>
        </w:rPr>
        <w:t xml:space="preserve">.  If there is a </w:t>
      </w:r>
      <w:r w:rsidRPr="00A33676">
        <w:rPr>
          <w:rFonts w:ascii="Arial" w:eastAsia="Arial" w:hAnsi="Arial" w:cs="Arial"/>
          <w:b/>
          <w:color w:val="117086"/>
          <w:sz w:val="16"/>
          <w:szCs w:val="16"/>
        </w:rPr>
        <w:t xml:space="preserve">Target </w:t>
      </w:r>
      <w:r>
        <w:rPr>
          <w:rFonts w:ascii="Arial" w:eastAsia="Arial" w:hAnsi="Arial" w:cs="Arial"/>
          <w:b/>
          <w:color w:val="117086"/>
          <w:sz w:val="16"/>
          <w:szCs w:val="16"/>
        </w:rPr>
        <w:t>Response Time</w:t>
      </w:r>
      <w:r w:rsidRPr="00A33676">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respond to support requests sent to the </w:t>
      </w:r>
      <w:r>
        <w:rPr>
          <w:rFonts w:ascii="Arial" w:eastAsia="Arial" w:hAnsi="Arial" w:cs="Arial"/>
          <w:b/>
          <w:color w:val="117086"/>
          <w:sz w:val="16"/>
          <w:szCs w:val="16"/>
        </w:rPr>
        <w:t>Support Channel</w:t>
      </w:r>
      <w:r>
        <w:rPr>
          <w:rFonts w:ascii="Arial" w:eastAsia="Arial" w:hAnsi="Arial" w:cs="Arial"/>
          <w:sz w:val="16"/>
          <w:szCs w:val="16"/>
        </w:rPr>
        <w:t xml:space="preserve"> within the </w:t>
      </w:r>
      <w:r>
        <w:rPr>
          <w:rFonts w:ascii="Arial" w:eastAsia="Arial" w:hAnsi="Arial" w:cs="Arial"/>
          <w:b/>
          <w:color w:val="117086"/>
          <w:sz w:val="16"/>
          <w:szCs w:val="16"/>
        </w:rPr>
        <w:t>Target Response Time</w:t>
      </w:r>
      <w:r>
        <w:rPr>
          <w:rFonts w:ascii="Arial" w:eastAsia="Arial" w:hAnsi="Arial" w:cs="Arial"/>
          <w:sz w:val="16"/>
          <w:szCs w:val="16"/>
        </w:rPr>
        <w:t xml:space="preserve">. </w:t>
      </w:r>
    </w:p>
    <w:p w14:paraId="45EF4E94"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 xml:space="preserve">Calculating </w:t>
      </w:r>
      <w:r w:rsidRPr="00C0213C">
        <w:rPr>
          <w:rFonts w:ascii="Arial" w:eastAsia="Arial" w:hAnsi="Arial" w:cs="Arial"/>
          <w:sz w:val="16"/>
          <w:szCs w:val="16"/>
          <w:u w:val="single"/>
        </w:rPr>
        <w:t>Response 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w:t>
      </w:r>
      <w:r w:rsidRPr="00C0213C">
        <w:rPr>
          <w:rFonts w:ascii="Arial" w:eastAsia="Arial" w:hAnsi="Arial" w:cs="Arial"/>
          <w:b/>
          <w:color w:val="117086"/>
          <w:sz w:val="16"/>
          <w:szCs w:val="16"/>
        </w:rPr>
        <w:t>Provider's</w:t>
      </w:r>
      <w:r>
        <w:rPr>
          <w:rFonts w:ascii="Arial" w:eastAsia="Arial" w:hAnsi="Arial" w:cs="Arial"/>
          <w:sz w:val="16"/>
          <w:szCs w:val="16"/>
        </w:rPr>
        <w:t xml:space="preserve"> response time as the total time between when </w:t>
      </w:r>
      <w:r w:rsidRPr="00C0213C">
        <w:rPr>
          <w:rFonts w:ascii="Arial" w:eastAsia="Arial" w:hAnsi="Arial" w:cs="Arial"/>
          <w:b/>
          <w:color w:val="117086"/>
          <w:sz w:val="16"/>
          <w:szCs w:val="16"/>
        </w:rPr>
        <w:t>Customer</w:t>
      </w:r>
      <w:r>
        <w:rPr>
          <w:rFonts w:ascii="Arial" w:eastAsia="Arial" w:hAnsi="Arial" w:cs="Arial"/>
          <w:sz w:val="16"/>
          <w:szCs w:val="16"/>
        </w:rPr>
        <w:t xml:space="preserve"> submits a support request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and when </w:t>
      </w:r>
      <w:r w:rsidRPr="00C0213C">
        <w:rPr>
          <w:rFonts w:ascii="Arial" w:eastAsia="Arial" w:hAnsi="Arial" w:cs="Arial"/>
          <w:b/>
          <w:color w:val="117086"/>
          <w:sz w:val="16"/>
          <w:szCs w:val="16"/>
        </w:rPr>
        <w:t>Provider</w:t>
      </w:r>
      <w:r>
        <w:rPr>
          <w:rFonts w:ascii="Arial" w:eastAsia="Arial" w:hAnsi="Arial" w:cs="Arial"/>
          <w:sz w:val="16"/>
          <w:szCs w:val="16"/>
        </w:rPr>
        <w:t xml:space="preserve"> or </w:t>
      </w:r>
      <w:r w:rsidRPr="00C0213C">
        <w:rPr>
          <w:rFonts w:ascii="Arial" w:eastAsia="Arial" w:hAnsi="Arial" w:cs="Arial"/>
          <w:b/>
          <w:color w:val="117086"/>
          <w:sz w:val="16"/>
          <w:szCs w:val="16"/>
        </w:rPr>
        <w:t>Provider</w:t>
      </w:r>
      <w:r>
        <w:rPr>
          <w:rFonts w:ascii="Arial" w:eastAsia="Arial" w:hAnsi="Arial" w:cs="Arial"/>
          <w:b/>
          <w:color w:val="117086"/>
          <w:sz w:val="16"/>
          <w:szCs w:val="16"/>
        </w:rPr>
        <w:t>'s</w:t>
      </w:r>
      <w:r>
        <w:rPr>
          <w:rFonts w:ascii="Arial" w:eastAsia="Arial" w:hAnsi="Arial" w:cs="Arial"/>
          <w:sz w:val="16"/>
          <w:szCs w:val="16"/>
        </w:rPr>
        <w:t xml:space="preserve"> support representative specifically acknowledges the request. An automated response is not a specific acknowledgement for purposes of this SLA. </w:t>
      </w:r>
    </w:p>
    <w:p w14:paraId="08A65212"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Remedies</w:t>
      </w:r>
    </w:p>
    <w:p w14:paraId="6FA728E5"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Service Credit</w:t>
      </w:r>
      <w:r>
        <w:rPr>
          <w:rFonts w:ascii="Arial" w:eastAsia="Arial" w:hAnsi="Arial" w:cs="Arial"/>
          <w:sz w:val="16"/>
          <w:szCs w:val="16"/>
        </w:rPr>
        <w:t xml:space="preserve">.  If there is a </w:t>
      </w:r>
      <w:r w:rsidRPr="00C0213C">
        <w:rPr>
          <w:rFonts w:ascii="Arial" w:eastAsia="Arial" w:hAnsi="Arial" w:cs="Arial"/>
          <w:b/>
          <w:color w:val="117086"/>
          <w:sz w:val="16"/>
          <w:szCs w:val="16"/>
        </w:rPr>
        <w:t>Target Uptime</w:t>
      </w:r>
      <w:r>
        <w:rPr>
          <w:rFonts w:ascii="Arial" w:eastAsia="Arial" w:hAnsi="Arial" w:cs="Arial"/>
          <w:sz w:val="16"/>
          <w:szCs w:val="16"/>
        </w:rPr>
        <w:t xml:space="preserve"> and Cloud Service availability falls below the </w:t>
      </w:r>
      <w:r>
        <w:rPr>
          <w:rFonts w:ascii="Arial" w:eastAsia="Arial" w:hAnsi="Arial" w:cs="Arial"/>
          <w:b/>
          <w:color w:val="117086"/>
          <w:sz w:val="16"/>
          <w:szCs w:val="16"/>
        </w:rPr>
        <w:t>Target Uptime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is eligible to receive an </w:t>
      </w:r>
      <w:r>
        <w:rPr>
          <w:rFonts w:ascii="Arial" w:eastAsia="Arial" w:hAnsi="Arial" w:cs="Arial"/>
          <w:b/>
          <w:color w:val="117086"/>
          <w:sz w:val="16"/>
          <w:szCs w:val="16"/>
        </w:rPr>
        <w:t>Uptime Credit</w:t>
      </w:r>
      <w:r>
        <w:rPr>
          <w:rFonts w:ascii="Arial" w:eastAsia="Arial" w:hAnsi="Arial" w:cs="Arial"/>
          <w:sz w:val="16"/>
          <w:szCs w:val="16"/>
        </w:rPr>
        <w:t xml:space="preserve">. If there is a </w:t>
      </w:r>
      <w:r>
        <w:rPr>
          <w:rFonts w:ascii="Arial" w:eastAsia="Arial" w:hAnsi="Arial" w:cs="Arial"/>
          <w:b/>
          <w:color w:val="117086"/>
          <w:sz w:val="16"/>
          <w:szCs w:val="16"/>
        </w:rPr>
        <w:t xml:space="preserve">Target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 xml:space="preserve">Time </w:t>
      </w:r>
      <w:r>
        <w:rPr>
          <w:rFonts w:ascii="Arial" w:eastAsia="Arial" w:hAnsi="Arial" w:cs="Arial"/>
          <w:sz w:val="16"/>
          <w:szCs w:val="16"/>
        </w:rPr>
        <w:t xml:space="preserve">and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acknowledge a support request submitted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is eligible to receive a </w:t>
      </w:r>
      <w:r w:rsidRPr="00C0213C">
        <w:rPr>
          <w:rFonts w:ascii="Arial" w:eastAsia="Arial" w:hAnsi="Arial" w:cs="Arial"/>
          <w:b/>
          <w:color w:val="117086"/>
          <w:sz w:val="16"/>
          <w:szCs w:val="16"/>
        </w:rPr>
        <w:t>Response</w:t>
      </w:r>
      <w:r>
        <w:rPr>
          <w:rFonts w:ascii="Arial" w:eastAsia="Arial" w:hAnsi="Arial" w:cs="Arial"/>
          <w:b/>
          <w:color w:val="117086"/>
          <w:sz w:val="16"/>
          <w:szCs w:val="16"/>
        </w:rPr>
        <w:t xml:space="preserve"> 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sidRPr="0085434E">
        <w:rPr>
          <w:rFonts w:ascii="Arial" w:eastAsia="Arial" w:hAnsi="Arial" w:cs="Arial"/>
          <w:sz w:val="16"/>
          <w:szCs w:val="16"/>
        </w:rPr>
        <w:t>Service</w:t>
      </w:r>
      <w:r>
        <w:rPr>
          <w:rFonts w:ascii="Arial" w:eastAsia="Arial" w:hAnsi="Arial" w:cs="Arial"/>
          <w:b/>
          <w:color w:val="117086"/>
          <w:sz w:val="16"/>
          <w:szCs w:val="16"/>
        </w:rPr>
        <w:t xml:space="preserve"> </w:t>
      </w:r>
      <w:r w:rsidRPr="0085434E">
        <w:rPr>
          <w:rFonts w:ascii="Arial" w:eastAsia="Arial" w:hAnsi="Arial" w:cs="Arial"/>
          <w:sz w:val="16"/>
          <w:szCs w:val="16"/>
        </w:rPr>
        <w:t>Credits</w:t>
      </w:r>
      <w:r>
        <w:rPr>
          <w:rFonts w:ascii="Arial" w:eastAsia="Arial" w:hAnsi="Arial" w:cs="Arial"/>
          <w:sz w:val="16"/>
          <w:szCs w:val="16"/>
        </w:rPr>
        <w:t xml:space="preserve"> only apply towards future Cloud Service Fees owed by </w:t>
      </w:r>
      <w:r>
        <w:rPr>
          <w:rFonts w:ascii="Arial" w:eastAsia="Arial" w:hAnsi="Arial" w:cs="Arial"/>
          <w:b/>
          <w:color w:val="117086"/>
          <w:sz w:val="16"/>
          <w:szCs w:val="16"/>
        </w:rPr>
        <w:t>Customer</w:t>
      </w:r>
      <w:r>
        <w:rPr>
          <w:rFonts w:ascii="Arial" w:eastAsia="Arial" w:hAnsi="Arial" w:cs="Arial"/>
          <w:sz w:val="16"/>
          <w:szCs w:val="16"/>
        </w:rPr>
        <w:t xml:space="preserve"> to </w:t>
      </w:r>
      <w:r>
        <w:rPr>
          <w:rFonts w:ascii="Arial" w:eastAsia="Arial" w:hAnsi="Arial" w:cs="Arial"/>
          <w:b/>
          <w:color w:val="117086"/>
          <w:sz w:val="16"/>
          <w:szCs w:val="16"/>
        </w:rPr>
        <w:t>Provider</w:t>
      </w:r>
      <w:r>
        <w:rPr>
          <w:rFonts w:ascii="Arial" w:eastAsia="Arial" w:hAnsi="Arial" w:cs="Arial"/>
          <w:sz w:val="16"/>
          <w:szCs w:val="16"/>
        </w:rPr>
        <w:t xml:space="preserve">. </w:t>
      </w:r>
    </w:p>
    <w:p w14:paraId="7AD8C768"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Requesting A Service Credit</w:t>
      </w:r>
      <w:r>
        <w:rPr>
          <w:rFonts w:ascii="Arial" w:eastAsia="Arial" w:hAnsi="Arial" w:cs="Arial"/>
          <w:sz w:val="16"/>
          <w:szCs w:val="16"/>
        </w:rPr>
        <w:t xml:space="preserve">.  To receive a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within 7 days of the end of the month in which </w:t>
      </w:r>
      <w:r w:rsidRPr="007E396F">
        <w:rPr>
          <w:rFonts w:ascii="Arial" w:eastAsia="Arial" w:hAnsi="Arial" w:cs="Arial"/>
          <w:b/>
          <w:color w:val="117086"/>
          <w:sz w:val="16"/>
          <w:szCs w:val="16"/>
        </w:rPr>
        <w:t>Customer</w:t>
      </w:r>
      <w:r>
        <w:rPr>
          <w:rFonts w:ascii="Arial" w:eastAsia="Arial" w:hAnsi="Arial" w:cs="Arial"/>
          <w:sz w:val="16"/>
          <w:szCs w:val="16"/>
        </w:rPr>
        <w:t xml:space="preserve"> believes the Service Credit was earned, otherwise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eligibility will expire for that month. </w:t>
      </w:r>
    </w:p>
    <w:p w14:paraId="6966E879"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sidRPr="00C0213C">
        <w:rPr>
          <w:rFonts w:ascii="Arial" w:eastAsia="Arial" w:hAnsi="Arial" w:cs="Arial"/>
          <w:sz w:val="16"/>
          <w:szCs w:val="16"/>
        </w:rPr>
        <w:t>For</w:t>
      </w:r>
      <w:r>
        <w:rPr>
          <w:rFonts w:ascii="Arial" w:eastAsia="Arial" w:hAnsi="Arial" w:cs="Arial"/>
          <w:sz w:val="16"/>
          <w:szCs w:val="16"/>
        </w:rPr>
        <w:t xml:space="preserve"> </w:t>
      </w:r>
      <w:r w:rsidRPr="00C0213C">
        <w:rPr>
          <w:rFonts w:ascii="Arial" w:eastAsia="Arial" w:hAnsi="Arial" w:cs="Arial"/>
          <w:b/>
          <w:color w:val="117086"/>
          <w:sz w:val="16"/>
          <w:szCs w:val="16"/>
        </w:rPr>
        <w:t>Uptime Credit</w:t>
      </w:r>
      <w:r>
        <w:rPr>
          <w:rFonts w:ascii="Arial" w:eastAsia="Arial" w:hAnsi="Arial" w:cs="Arial"/>
          <w:sz w:val="16"/>
          <w:szCs w:val="16"/>
        </w:rPr>
        <w:t>,</w:t>
      </w:r>
      <w:r w:rsidRPr="00C0213C">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it was unable to access the Cloud Service.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its attempts to access the Cloud Service. If </w:t>
      </w:r>
      <w:r>
        <w:rPr>
          <w:rFonts w:ascii="Arial" w:eastAsia="Arial" w:hAnsi="Arial" w:cs="Arial"/>
          <w:b/>
          <w:color w:val="117086"/>
          <w:sz w:val="16"/>
          <w:szCs w:val="16"/>
        </w:rPr>
        <w:t>Provider</w:t>
      </w:r>
      <w:r>
        <w:rPr>
          <w:rFonts w:ascii="Arial" w:eastAsia="Arial" w:hAnsi="Arial" w:cs="Arial"/>
          <w:sz w:val="16"/>
          <w:szCs w:val="16"/>
        </w:rPr>
        <w:t xml:space="preserve"> can verify Cloud Service unavailability in its internal monitoring systems and the disruption does not qualify as Excluded Minutes or </w:t>
      </w:r>
      <w:r w:rsidRPr="00C0213C">
        <w:rPr>
          <w:rFonts w:ascii="Arial" w:eastAsia="Arial" w:hAnsi="Arial" w:cs="Arial"/>
          <w:b/>
          <w:color w:val="117086"/>
          <w:sz w:val="16"/>
          <w:szCs w:val="16"/>
        </w:rPr>
        <w:t>Scheduled Downtime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sidRPr="00C0213C">
        <w:rPr>
          <w:rFonts w:ascii="Arial" w:eastAsia="Arial" w:hAnsi="Arial" w:cs="Arial"/>
          <w:b/>
          <w:color w:val="117086"/>
          <w:sz w:val="16"/>
          <w:szCs w:val="16"/>
        </w:rPr>
        <w:t>Uptime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 </w:t>
      </w:r>
    </w:p>
    <w:p w14:paraId="2BF1685D"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Pr>
          <w:rFonts w:ascii="Arial" w:eastAsia="Arial" w:hAnsi="Arial" w:cs="Arial"/>
          <w:sz w:val="16"/>
          <w:szCs w:val="16"/>
        </w:rPr>
        <w:t xml:space="preserve">For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and how </w:t>
      </w:r>
      <w:r w:rsidRPr="00C0213C">
        <w:rPr>
          <w:rFonts w:ascii="Arial" w:eastAsia="Arial" w:hAnsi="Arial" w:cs="Arial"/>
          <w:b/>
          <w:color w:val="117086"/>
          <w:sz w:val="16"/>
          <w:szCs w:val="16"/>
        </w:rPr>
        <w:t>Customer</w:t>
      </w:r>
      <w:r>
        <w:rPr>
          <w:rFonts w:ascii="Arial" w:eastAsia="Arial" w:hAnsi="Arial" w:cs="Arial"/>
          <w:sz w:val="16"/>
          <w:szCs w:val="16"/>
        </w:rPr>
        <w:t xml:space="preserve"> contacted </w:t>
      </w:r>
      <w:r w:rsidRPr="00C0213C">
        <w:rPr>
          <w:rFonts w:ascii="Arial" w:eastAsia="Arial" w:hAnsi="Arial" w:cs="Arial"/>
          <w:b/>
          <w:color w:val="117086"/>
          <w:sz w:val="16"/>
          <w:szCs w:val="16"/>
        </w:rPr>
        <w:t>Provider</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the related incident and its attempts to receive support. If </w:t>
      </w:r>
      <w:r>
        <w:rPr>
          <w:rFonts w:ascii="Arial" w:eastAsia="Arial" w:hAnsi="Arial" w:cs="Arial"/>
          <w:b/>
          <w:color w:val="117086"/>
          <w:sz w:val="16"/>
          <w:szCs w:val="16"/>
        </w:rPr>
        <w:t>Provider</w:t>
      </w:r>
      <w:r>
        <w:rPr>
          <w:rFonts w:ascii="Arial" w:eastAsia="Arial" w:hAnsi="Arial" w:cs="Arial"/>
          <w:sz w:val="16"/>
          <w:szCs w:val="16"/>
        </w:rPr>
        <w:t xml:space="preserve"> can verify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responded to </w:t>
      </w:r>
      <w:r w:rsidRPr="00C0213C">
        <w:rPr>
          <w:rFonts w:ascii="Arial" w:eastAsia="Arial" w:hAnsi="Arial" w:cs="Arial"/>
          <w:b/>
          <w:color w:val="117086"/>
          <w:sz w:val="16"/>
          <w:szCs w:val="16"/>
        </w:rPr>
        <w:t>Customer's</w:t>
      </w:r>
      <w:r>
        <w:rPr>
          <w:rFonts w:ascii="Arial" w:eastAsia="Arial" w:hAnsi="Arial" w:cs="Arial"/>
          <w:sz w:val="16"/>
          <w:szCs w:val="16"/>
        </w:rPr>
        <w:t xml:space="preserve"> support request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Pr>
          <w:rFonts w:ascii="Arial" w:eastAsia="Arial" w:hAnsi="Arial" w:cs="Arial"/>
          <w:b/>
          <w:color w:val="117086"/>
          <w:sz w:val="16"/>
          <w:szCs w:val="16"/>
        </w:rPr>
        <w:t>Response Time</w:t>
      </w:r>
      <w:r w:rsidRPr="00A33676">
        <w:rPr>
          <w:rFonts w:ascii="Arial" w:eastAsia="Arial" w:hAnsi="Arial" w:cs="Arial"/>
          <w:b/>
          <w:color w:val="117086"/>
          <w:sz w:val="16"/>
          <w:szCs w:val="16"/>
        </w:rPr>
        <w:t xml:space="preserv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w:t>
      </w:r>
    </w:p>
    <w:p w14:paraId="673D7BAB"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A133F1">
        <w:rPr>
          <w:rFonts w:ascii="Arial" w:eastAsia="Arial" w:hAnsi="Arial" w:cs="Arial"/>
          <w:sz w:val="16"/>
          <w:szCs w:val="16"/>
          <w:u w:val="single"/>
        </w:rPr>
        <w:t>Service Credit Limitations</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may not be exchanged for, or converted to, monetary amounts.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do not earn interest.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will not accumulate within a single </w:t>
      </w:r>
      <w:r w:rsidRPr="00A133F1">
        <w:rPr>
          <w:rFonts w:ascii="Arial" w:eastAsia="Arial" w:hAnsi="Arial" w:cs="Arial"/>
          <w:b/>
          <w:color w:val="117086"/>
          <w:sz w:val="16"/>
          <w:szCs w:val="16"/>
        </w:rPr>
        <w:t>Subscription</w:t>
      </w:r>
      <w:r w:rsidRPr="00A133F1">
        <w:rPr>
          <w:rFonts w:ascii="Arial" w:eastAsia="Arial" w:hAnsi="Arial" w:cs="Arial"/>
          <w:sz w:val="16"/>
          <w:szCs w:val="16"/>
        </w:rPr>
        <w:t xml:space="preserve"> </w:t>
      </w:r>
      <w:r w:rsidRPr="00A133F1">
        <w:rPr>
          <w:rFonts w:ascii="Arial" w:eastAsia="Arial" w:hAnsi="Arial" w:cs="Arial"/>
          <w:b/>
          <w:color w:val="117086"/>
          <w:sz w:val="16"/>
          <w:szCs w:val="16"/>
        </w:rPr>
        <w:t>Period</w:t>
      </w:r>
      <w:r w:rsidRPr="00A133F1">
        <w:rPr>
          <w:rFonts w:ascii="Arial" w:eastAsia="Arial" w:hAnsi="Arial" w:cs="Arial"/>
          <w:sz w:val="16"/>
          <w:szCs w:val="16"/>
        </w:rPr>
        <w:t xml:space="preserve"> in an amount more than </w:t>
      </w:r>
      <w:r>
        <w:rPr>
          <w:rFonts w:ascii="Arial" w:eastAsia="Arial" w:hAnsi="Arial" w:cs="Arial"/>
          <w:sz w:val="16"/>
          <w:szCs w:val="16"/>
        </w:rPr>
        <w:t xml:space="preserve">8% </w:t>
      </w:r>
      <w:r w:rsidRPr="00A133F1">
        <w:rPr>
          <w:rFonts w:ascii="Arial" w:eastAsia="Arial" w:hAnsi="Arial" w:cs="Arial"/>
          <w:sz w:val="16"/>
          <w:szCs w:val="16"/>
        </w:rPr>
        <w:t xml:space="preserve">of Cloud Service </w:t>
      </w:r>
      <w:r>
        <w:rPr>
          <w:rFonts w:ascii="Arial" w:eastAsia="Arial" w:hAnsi="Arial" w:cs="Arial"/>
          <w:sz w:val="16"/>
          <w:szCs w:val="16"/>
        </w:rPr>
        <w:t>F</w:t>
      </w:r>
      <w:r w:rsidRPr="00A133F1">
        <w:rPr>
          <w:rFonts w:ascii="Arial" w:eastAsia="Arial" w:hAnsi="Arial" w:cs="Arial"/>
          <w:sz w:val="16"/>
          <w:szCs w:val="16"/>
        </w:rPr>
        <w:t>ees</w:t>
      </w:r>
      <w:r>
        <w:rPr>
          <w:rFonts w:ascii="Arial" w:eastAsia="Arial" w:hAnsi="Arial" w:cs="Arial"/>
          <w:sz w:val="16"/>
          <w:szCs w:val="16"/>
        </w:rPr>
        <w:t xml:space="preserve"> for that </w:t>
      </w:r>
      <w:r w:rsidRPr="00C0213C">
        <w:rPr>
          <w:rFonts w:ascii="Arial" w:eastAsia="Arial" w:hAnsi="Arial" w:cs="Arial"/>
          <w:b/>
          <w:color w:val="117086"/>
          <w:sz w:val="16"/>
          <w:szCs w:val="16"/>
        </w:rPr>
        <w:t>Subscription Period</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6C394A">
        <w:rPr>
          <w:rFonts w:ascii="Arial" w:eastAsia="Arial" w:hAnsi="Arial" w:cs="Arial"/>
          <w:sz w:val="16"/>
          <w:szCs w:val="16"/>
        </w:rPr>
        <w:t xml:space="preserve"> </w:t>
      </w:r>
      <w:r w:rsidRPr="0085434E">
        <w:rPr>
          <w:rFonts w:ascii="Arial" w:eastAsia="Arial" w:hAnsi="Arial" w:cs="Arial"/>
          <w:sz w:val="16"/>
          <w:szCs w:val="16"/>
        </w:rPr>
        <w:t>Credits</w:t>
      </w:r>
      <w:r w:rsidRPr="006C394A">
        <w:rPr>
          <w:rFonts w:ascii="Arial" w:eastAsia="Arial" w:hAnsi="Arial" w:cs="Arial"/>
          <w:sz w:val="16"/>
          <w:szCs w:val="16"/>
        </w:rPr>
        <w:t xml:space="preserve"> </w:t>
      </w:r>
      <w:r w:rsidRPr="00A8276D">
        <w:rPr>
          <w:rFonts w:ascii="Arial" w:eastAsia="Arial" w:hAnsi="Arial" w:cs="Arial"/>
          <w:sz w:val="16"/>
          <w:szCs w:val="16"/>
        </w:rPr>
        <w:t xml:space="preserve">expire </w:t>
      </w:r>
      <w:r>
        <w:rPr>
          <w:rFonts w:ascii="Arial" w:eastAsia="Arial" w:hAnsi="Arial" w:cs="Arial"/>
          <w:sz w:val="16"/>
          <w:szCs w:val="16"/>
        </w:rPr>
        <w:t>when</w:t>
      </w:r>
      <w:r w:rsidRPr="00A8276D">
        <w:rPr>
          <w:rFonts w:ascii="Arial" w:eastAsia="Arial" w:hAnsi="Arial" w:cs="Arial"/>
          <w:sz w:val="16"/>
          <w:szCs w:val="16"/>
        </w:rPr>
        <w:t xml:space="preserve"> the </w:t>
      </w:r>
      <w:r>
        <w:rPr>
          <w:rFonts w:ascii="Arial" w:eastAsia="Arial" w:hAnsi="Arial" w:cs="Arial"/>
          <w:sz w:val="16"/>
          <w:szCs w:val="16"/>
        </w:rPr>
        <w:t>applicable Order Form</w:t>
      </w:r>
      <w:r w:rsidRPr="00A8276D">
        <w:rPr>
          <w:rFonts w:ascii="Arial" w:eastAsia="Arial" w:hAnsi="Arial" w:cs="Arial"/>
          <w:sz w:val="16"/>
          <w:szCs w:val="16"/>
        </w:rPr>
        <w:t xml:space="preserve"> ends.</w:t>
      </w:r>
    </w:p>
    <w:p w14:paraId="3CBE3EB1"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sidRPr="006C394A">
        <w:rPr>
          <w:rFonts w:ascii="Arial" w:eastAsia="Arial" w:hAnsi="Arial" w:cs="Arial"/>
          <w:sz w:val="16"/>
          <w:szCs w:val="16"/>
          <w:u w:val="single"/>
        </w:rPr>
        <w:t>Termination</w:t>
      </w:r>
      <w:r w:rsidRPr="006C394A">
        <w:rPr>
          <w:rFonts w:ascii="Arial" w:eastAsia="Arial" w:hAnsi="Arial" w:cs="Arial"/>
          <w:sz w:val="16"/>
          <w:szCs w:val="16"/>
        </w:rPr>
        <w:t xml:space="preserve">.  If the Cloud Service does not meet the </w:t>
      </w:r>
      <w:r w:rsidRPr="006C394A">
        <w:rPr>
          <w:rFonts w:ascii="Arial" w:eastAsia="Arial" w:hAnsi="Arial" w:cs="Arial"/>
          <w:b/>
          <w:color w:val="117086"/>
          <w:sz w:val="16"/>
          <w:szCs w:val="16"/>
        </w:rPr>
        <w:t>Target</w:t>
      </w:r>
      <w:r w:rsidRPr="006C394A">
        <w:rPr>
          <w:rFonts w:ascii="Arial" w:eastAsia="Arial" w:hAnsi="Arial" w:cs="Arial"/>
          <w:sz w:val="16"/>
          <w:szCs w:val="16"/>
        </w:rPr>
        <w:t xml:space="preserve"> </w:t>
      </w:r>
      <w:r w:rsidRPr="006C394A">
        <w:rPr>
          <w:rFonts w:ascii="Arial" w:eastAsia="Arial" w:hAnsi="Arial" w:cs="Arial"/>
          <w:b/>
          <w:color w:val="117086"/>
          <w:sz w:val="16"/>
          <w:szCs w:val="16"/>
        </w:rPr>
        <w:t>Uptime</w:t>
      </w:r>
      <w:r>
        <w:rPr>
          <w:rFonts w:ascii="Arial" w:eastAsia="Arial" w:hAnsi="Arial" w:cs="Arial"/>
          <w:sz w:val="16"/>
          <w:szCs w:val="16"/>
        </w:rPr>
        <w:t xml:space="preserve"> </w:t>
      </w:r>
      <w:r w:rsidRPr="006C394A">
        <w:rPr>
          <w:rFonts w:ascii="Arial" w:eastAsia="Arial" w:hAnsi="Arial" w:cs="Arial"/>
          <w:sz w:val="16"/>
          <w:szCs w:val="16"/>
        </w:rPr>
        <w:t xml:space="preserve">for two (2) out of any three (3) consecutive months and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notified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of the failure</w:t>
      </w:r>
      <w:r>
        <w:rPr>
          <w:rFonts w:ascii="Arial" w:eastAsia="Arial" w:hAnsi="Arial" w:cs="Arial"/>
          <w:sz w:val="16"/>
          <w:szCs w:val="16"/>
        </w:rPr>
        <w:t>s</w:t>
      </w:r>
      <w:r w:rsidRPr="006C394A">
        <w:rPr>
          <w:rFonts w:ascii="Arial" w:eastAsia="Arial" w:hAnsi="Arial" w:cs="Arial"/>
          <w:sz w:val="16"/>
          <w:szCs w:val="16"/>
        </w:rPr>
        <w:t xml:space="preserve"> within </w:t>
      </w:r>
      <w:r>
        <w:rPr>
          <w:rFonts w:ascii="Arial" w:eastAsia="Arial" w:hAnsi="Arial" w:cs="Arial"/>
          <w:sz w:val="16"/>
          <w:szCs w:val="16"/>
        </w:rPr>
        <w:t>7</w:t>
      </w:r>
      <w:r w:rsidRPr="006C394A">
        <w:rPr>
          <w:rFonts w:ascii="Arial" w:eastAsia="Arial" w:hAnsi="Arial" w:cs="Arial"/>
          <w:sz w:val="16"/>
          <w:szCs w:val="16"/>
        </w:rPr>
        <w:t xml:space="preserve"> days of the end of each impacted month,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may immediately terminate the affected Order Form by giving written notice to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If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terminates an Order Form under this section,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will pay to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a prorated refund of prepaid fees for the remainder of the </w:t>
      </w:r>
      <w:r w:rsidRPr="006C394A">
        <w:rPr>
          <w:rFonts w:ascii="Arial" w:eastAsia="Arial" w:hAnsi="Arial" w:cs="Arial"/>
          <w:b/>
          <w:color w:val="117086"/>
          <w:sz w:val="16"/>
          <w:szCs w:val="16"/>
        </w:rPr>
        <w:t>Subscription</w:t>
      </w:r>
      <w:r w:rsidRPr="006C394A">
        <w:rPr>
          <w:rFonts w:ascii="Arial" w:eastAsia="Arial" w:hAnsi="Arial" w:cs="Arial"/>
          <w:sz w:val="16"/>
          <w:szCs w:val="16"/>
        </w:rPr>
        <w:t xml:space="preserve"> </w:t>
      </w:r>
      <w:r w:rsidRPr="006C394A">
        <w:rPr>
          <w:rFonts w:ascii="Arial" w:eastAsia="Arial" w:hAnsi="Arial" w:cs="Arial"/>
          <w:b/>
          <w:color w:val="117086"/>
          <w:sz w:val="16"/>
          <w:szCs w:val="16"/>
        </w:rPr>
        <w:t>Period</w:t>
      </w:r>
      <w:r w:rsidRPr="006C394A">
        <w:rPr>
          <w:rFonts w:ascii="Arial" w:eastAsia="Arial" w:hAnsi="Arial" w:cs="Arial"/>
          <w:sz w:val="16"/>
          <w:szCs w:val="16"/>
        </w:rPr>
        <w:t>.</w:t>
      </w:r>
    </w:p>
    <w:p w14:paraId="6977D188" w14:textId="77777777" w:rsidR="003544D4" w:rsidRPr="00A133F1"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6C394A">
        <w:rPr>
          <w:rFonts w:ascii="Arial" w:eastAsia="Arial" w:hAnsi="Arial" w:cs="Arial"/>
          <w:sz w:val="16"/>
          <w:szCs w:val="16"/>
          <w:u w:val="single"/>
        </w:rPr>
        <w:t>Exclusive Remedy</w:t>
      </w:r>
      <w:r w:rsidRPr="006C394A">
        <w:rPr>
          <w:rFonts w:ascii="Arial" w:eastAsia="Arial" w:hAnsi="Arial" w:cs="Arial"/>
          <w:sz w:val="16"/>
          <w:szCs w:val="16"/>
        </w:rPr>
        <w:t xml:space="preserve">.  This SLA describes </w:t>
      </w:r>
      <w:r w:rsidRPr="006C394A">
        <w:rPr>
          <w:rFonts w:ascii="Arial" w:eastAsia="Arial" w:hAnsi="Arial" w:cs="Arial"/>
          <w:b/>
          <w:color w:val="117086"/>
          <w:sz w:val="16"/>
          <w:szCs w:val="16"/>
        </w:rPr>
        <w:t>Customer’s</w:t>
      </w:r>
      <w:r w:rsidRPr="006C394A">
        <w:rPr>
          <w:rFonts w:ascii="Arial" w:eastAsia="Arial" w:hAnsi="Arial" w:cs="Arial"/>
          <w:sz w:val="16"/>
          <w:szCs w:val="16"/>
        </w:rPr>
        <w:t xml:space="preserve"> exclusive</w:t>
      </w:r>
      <w:r w:rsidRPr="00A133F1">
        <w:rPr>
          <w:rFonts w:ascii="Arial" w:eastAsia="Arial" w:hAnsi="Arial" w:cs="Arial"/>
          <w:sz w:val="16"/>
          <w:szCs w:val="16"/>
        </w:rPr>
        <w:t xml:space="preserve"> remedy and </w:t>
      </w:r>
      <w:r w:rsidRPr="00A133F1">
        <w:rPr>
          <w:rFonts w:ascii="Arial" w:eastAsia="Arial" w:hAnsi="Arial" w:cs="Arial"/>
          <w:b/>
          <w:color w:val="117086"/>
          <w:sz w:val="16"/>
          <w:szCs w:val="16"/>
        </w:rPr>
        <w:t>Provider’s</w:t>
      </w:r>
      <w:r w:rsidRPr="00A133F1">
        <w:rPr>
          <w:rFonts w:ascii="Arial" w:eastAsia="Arial" w:hAnsi="Arial" w:cs="Arial"/>
          <w:sz w:val="16"/>
          <w:szCs w:val="16"/>
        </w:rPr>
        <w:t xml:space="preserve"> entire liability for any failure of the Cloud Service to meet the </w:t>
      </w:r>
      <w:r w:rsidRPr="003965DD">
        <w:rPr>
          <w:rFonts w:ascii="Arial" w:eastAsia="Arial" w:hAnsi="Arial" w:cs="Arial"/>
          <w:b/>
          <w:color w:val="117086"/>
          <w:sz w:val="16"/>
          <w:szCs w:val="16"/>
        </w:rPr>
        <w:t>Target</w:t>
      </w:r>
      <w:r>
        <w:rPr>
          <w:rFonts w:ascii="Arial" w:eastAsia="Arial" w:hAnsi="Arial" w:cs="Arial"/>
          <w:sz w:val="16"/>
          <w:szCs w:val="16"/>
        </w:rPr>
        <w:t xml:space="preserve"> </w:t>
      </w:r>
      <w:r w:rsidRPr="00A133F1">
        <w:rPr>
          <w:rFonts w:ascii="Arial" w:eastAsia="Arial" w:hAnsi="Arial" w:cs="Arial"/>
          <w:b/>
          <w:color w:val="117086"/>
          <w:sz w:val="16"/>
          <w:szCs w:val="16"/>
        </w:rPr>
        <w:t>Uptime</w:t>
      </w:r>
      <w:r>
        <w:rPr>
          <w:rFonts w:ascii="Arial" w:eastAsia="Arial" w:hAnsi="Arial" w:cs="Arial"/>
          <w:b/>
          <w:color w:val="117086"/>
          <w:sz w:val="16"/>
          <w:szCs w:val="16"/>
        </w:rPr>
        <w:t xml:space="preserve"> </w:t>
      </w:r>
      <w:r w:rsidRPr="00C0213C">
        <w:rPr>
          <w:rFonts w:ascii="Arial" w:eastAsia="Arial" w:hAnsi="Arial" w:cs="Arial"/>
          <w:sz w:val="16"/>
          <w:szCs w:val="16"/>
        </w:rPr>
        <w:t>and</w:t>
      </w:r>
      <w:r>
        <w:rPr>
          <w:rFonts w:ascii="Arial" w:eastAsia="Arial" w:hAnsi="Arial" w:cs="Arial"/>
          <w:sz w:val="16"/>
          <w:szCs w:val="16"/>
        </w:rPr>
        <w:t xml:space="preserve"> for any inability to meet the </w:t>
      </w:r>
      <w:r w:rsidRPr="00C0213C">
        <w:rPr>
          <w:rFonts w:ascii="Arial" w:eastAsia="Arial" w:hAnsi="Arial" w:cs="Arial"/>
          <w:b/>
          <w:color w:val="117086"/>
          <w:sz w:val="16"/>
          <w:szCs w:val="16"/>
        </w:rPr>
        <w:t>Target Response Time</w:t>
      </w:r>
      <w:r w:rsidRPr="00A133F1">
        <w:rPr>
          <w:rFonts w:ascii="Arial" w:eastAsia="Arial" w:hAnsi="Arial" w:cs="Arial"/>
          <w:sz w:val="16"/>
          <w:szCs w:val="16"/>
        </w:rPr>
        <w:t>.</w:t>
      </w:r>
    </w:p>
    <w:p w14:paraId="34AE4851"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Definitions</w:t>
      </w:r>
    </w:p>
    <w:p w14:paraId="1D191336"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Available Minutes</w:t>
      </w:r>
      <w:r>
        <w:rPr>
          <w:rFonts w:ascii="Arial" w:eastAsia="Arial" w:hAnsi="Arial" w:cs="Arial"/>
          <w:sz w:val="16"/>
          <w:szCs w:val="16"/>
        </w:rPr>
        <w:t xml:space="preserve">” means the total number of minutes in a calendar month,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6602B28A"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Downtime Minutes</w:t>
      </w:r>
      <w:r>
        <w:rPr>
          <w:rFonts w:ascii="Arial" w:eastAsia="Arial" w:hAnsi="Arial" w:cs="Arial"/>
          <w:sz w:val="16"/>
          <w:szCs w:val="16"/>
        </w:rPr>
        <w:t xml:space="preserve">” means the total number of minutes in a calendar month when the Cloud Service is not available to </w:t>
      </w:r>
      <w:r>
        <w:rPr>
          <w:rFonts w:ascii="Arial" w:eastAsia="Arial" w:hAnsi="Arial" w:cs="Arial"/>
          <w:b/>
          <w:color w:val="117086"/>
          <w:sz w:val="16"/>
          <w:szCs w:val="16"/>
        </w:rPr>
        <w:t>Customer</w:t>
      </w:r>
      <w:r>
        <w:rPr>
          <w:rFonts w:ascii="Arial" w:eastAsia="Arial" w:hAnsi="Arial" w:cs="Arial"/>
          <w:sz w:val="16"/>
          <w:szCs w:val="16"/>
        </w:rPr>
        <w:t xml:space="preserve">, as </w:t>
      </w:r>
      <w:r w:rsidRPr="00FA06EE">
        <w:rPr>
          <w:rFonts w:ascii="Arial" w:eastAsia="Arial" w:hAnsi="Arial" w:cs="Arial"/>
          <w:sz w:val="16"/>
          <w:szCs w:val="16"/>
        </w:rPr>
        <w:t xml:space="preserve">confirmed by </w:t>
      </w:r>
      <w:r w:rsidRPr="00FA06EE">
        <w:rPr>
          <w:rFonts w:ascii="Arial" w:eastAsia="Arial" w:hAnsi="Arial" w:cs="Arial"/>
          <w:b/>
          <w:color w:val="117086"/>
          <w:sz w:val="16"/>
          <w:szCs w:val="16"/>
        </w:rPr>
        <w:t>Provider’s</w:t>
      </w:r>
      <w:r>
        <w:rPr>
          <w:rFonts w:ascii="Arial" w:eastAsia="Arial" w:hAnsi="Arial" w:cs="Arial"/>
          <w:sz w:val="16"/>
          <w:szCs w:val="16"/>
        </w:rPr>
        <w:t xml:space="preserve"> internal monitoring systems,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1088539E"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Excluded Minutes</w:t>
      </w:r>
      <w:r>
        <w:rPr>
          <w:rFonts w:ascii="Arial" w:eastAsia="Arial" w:hAnsi="Arial" w:cs="Arial"/>
          <w:sz w:val="16"/>
          <w:szCs w:val="16"/>
        </w:rPr>
        <w:t xml:space="preserve">” means when the Cloud Service is not available because of (a) a Force Majeure Event; (b) general Internet connectivity issues; (c) equipment or software made available by anyone other than </w:t>
      </w:r>
      <w:r>
        <w:rPr>
          <w:rFonts w:ascii="Arial" w:eastAsia="Arial" w:hAnsi="Arial" w:cs="Arial"/>
          <w:b/>
          <w:color w:val="117086"/>
          <w:sz w:val="16"/>
          <w:szCs w:val="16"/>
        </w:rPr>
        <w:t>Provider</w:t>
      </w:r>
      <w:r>
        <w:rPr>
          <w:rFonts w:ascii="Arial" w:eastAsia="Arial" w:hAnsi="Arial" w:cs="Arial"/>
          <w:sz w:val="16"/>
          <w:szCs w:val="16"/>
        </w:rPr>
        <w:t xml:space="preserve"> and that is not within </w:t>
      </w:r>
      <w:r>
        <w:rPr>
          <w:rFonts w:ascii="Arial" w:eastAsia="Arial" w:hAnsi="Arial" w:cs="Arial"/>
          <w:b/>
          <w:color w:val="117086"/>
          <w:sz w:val="16"/>
          <w:szCs w:val="16"/>
        </w:rPr>
        <w:t>Provider’s</w:t>
      </w:r>
      <w:r>
        <w:rPr>
          <w:rFonts w:ascii="Arial" w:eastAsia="Arial" w:hAnsi="Arial" w:cs="Arial"/>
          <w:sz w:val="16"/>
          <w:szCs w:val="16"/>
        </w:rPr>
        <w:t xml:space="preserve"> reasonable control; or (d) </w:t>
      </w:r>
      <w:r>
        <w:rPr>
          <w:rFonts w:ascii="Arial" w:eastAsia="Arial" w:hAnsi="Arial" w:cs="Arial"/>
          <w:b/>
          <w:color w:val="117086"/>
          <w:sz w:val="16"/>
          <w:szCs w:val="16"/>
        </w:rPr>
        <w:t>Customer’s</w:t>
      </w:r>
      <w:r>
        <w:rPr>
          <w:rFonts w:ascii="Arial" w:eastAsia="Arial" w:hAnsi="Arial" w:cs="Arial"/>
          <w:sz w:val="16"/>
          <w:szCs w:val="16"/>
        </w:rPr>
        <w:t xml:space="preserve"> use of the Cloud Service in a manner not authorized by the Agreement.</w:t>
      </w:r>
    </w:p>
    <w:p w14:paraId="58FC950F" w14:textId="77777777" w:rsidR="003544D4" w:rsidRPr="00C0213C"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Service Credit</w:t>
      </w:r>
      <w:r>
        <w:rPr>
          <w:rFonts w:ascii="Arial" w:eastAsia="Arial" w:hAnsi="Arial" w:cs="Arial"/>
          <w:sz w:val="16"/>
          <w:szCs w:val="16"/>
        </w:rPr>
        <w:t xml:space="preserve">" means the accrued </w:t>
      </w:r>
      <w:r w:rsidRPr="00C0213C">
        <w:rPr>
          <w:rFonts w:ascii="Arial" w:eastAsia="Arial" w:hAnsi="Arial" w:cs="Arial"/>
          <w:b/>
          <w:color w:val="117086"/>
          <w:sz w:val="16"/>
          <w:szCs w:val="16"/>
        </w:rPr>
        <w:t xml:space="preserve">Uptime </w:t>
      </w:r>
      <w:r w:rsidRPr="00DA7620">
        <w:rPr>
          <w:rFonts w:ascii="Arial" w:eastAsia="Arial" w:hAnsi="Arial" w:cs="Arial"/>
          <w:b/>
          <w:color w:val="117086"/>
          <w:sz w:val="16"/>
          <w:szCs w:val="16"/>
        </w:rPr>
        <w:t>Credit</w:t>
      </w:r>
      <w:r>
        <w:rPr>
          <w:rFonts w:ascii="Arial" w:eastAsia="Arial" w:hAnsi="Arial" w:cs="Arial"/>
          <w:sz w:val="16"/>
          <w:szCs w:val="16"/>
        </w:rPr>
        <w:t xml:space="preserve"> plus the accrued </w:t>
      </w:r>
      <w:r w:rsidRPr="00C0213C">
        <w:rPr>
          <w:rFonts w:ascii="Arial" w:eastAsia="Arial" w:hAnsi="Arial" w:cs="Arial"/>
          <w:b/>
          <w:color w:val="117086"/>
          <w:sz w:val="16"/>
          <w:szCs w:val="16"/>
        </w:rPr>
        <w:t>Response Time Credit</w:t>
      </w:r>
      <w:r>
        <w:rPr>
          <w:rFonts w:ascii="Arial" w:eastAsia="Arial" w:hAnsi="Arial" w:cs="Arial"/>
          <w:sz w:val="16"/>
          <w:szCs w:val="16"/>
        </w:rPr>
        <w:t>.</w:t>
      </w:r>
    </w:p>
    <w:p w14:paraId="6CEF5748" w14:textId="77777777" w:rsidR="003544D4" w:rsidRPr="00514C90"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w:t>
      </w:r>
      <w:r>
        <w:rPr>
          <w:rFonts w:ascii="Arial" w:eastAsia="Arial" w:hAnsi="Arial" w:cs="Arial"/>
          <w:sz w:val="16"/>
          <w:szCs w:val="16"/>
        </w:rPr>
        <w:t>" means these SLA Standard Terms as incorporated into the applicable Order Form.</w:t>
      </w:r>
    </w:p>
    <w:p w14:paraId="34F46882" w14:textId="77777777" w:rsidR="003544D4" w:rsidRPr="00C64A83"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 Standard Terms</w:t>
      </w:r>
      <w:r>
        <w:rPr>
          <w:rFonts w:ascii="Arial" w:eastAsia="Arial" w:hAnsi="Arial" w:cs="Arial"/>
          <w:sz w:val="16"/>
          <w:szCs w:val="16"/>
        </w:rPr>
        <w:t xml:space="preserve">" means </w:t>
      </w:r>
      <w:r w:rsidRPr="00061C5A">
        <w:rPr>
          <w:rFonts w:ascii="Arial" w:eastAsia="Arial" w:hAnsi="Arial" w:cs="Arial"/>
          <w:sz w:val="16"/>
          <w:szCs w:val="16"/>
        </w:rPr>
        <w:t>the</w:t>
      </w:r>
      <w:r>
        <w:rPr>
          <w:rFonts w:ascii="Arial" w:eastAsia="Arial" w:hAnsi="Arial" w:cs="Arial"/>
          <w:sz w:val="16"/>
          <w:szCs w:val="16"/>
        </w:rPr>
        <w:t>se</w:t>
      </w:r>
      <w:r w:rsidRPr="00061C5A">
        <w:rPr>
          <w:rFonts w:ascii="Arial" w:eastAsia="Arial" w:hAnsi="Arial" w:cs="Arial"/>
          <w:sz w:val="16"/>
          <w:szCs w:val="16"/>
        </w:rPr>
        <w:t xml:space="preserve"> Common Paper </w:t>
      </w:r>
      <w:r>
        <w:rPr>
          <w:rFonts w:ascii="Arial" w:eastAsia="Arial" w:hAnsi="Arial" w:cs="Arial"/>
          <w:sz w:val="16"/>
          <w:szCs w:val="16"/>
        </w:rPr>
        <w:t xml:space="preserve">Service Level Agreement </w:t>
      </w:r>
      <w:r w:rsidRPr="00061C5A">
        <w:rPr>
          <w:rFonts w:ascii="Arial" w:eastAsia="Arial" w:hAnsi="Arial" w:cs="Arial"/>
          <w:sz w:val="16"/>
          <w:szCs w:val="16"/>
        </w:rPr>
        <w:t xml:space="preserve">Standard Terms Version </w:t>
      </w:r>
      <w:r>
        <w:rPr>
          <w:rFonts w:ascii="Arial" w:eastAsia="Arial" w:hAnsi="Arial" w:cs="Arial"/>
          <w:sz w:val="16"/>
          <w:szCs w:val="16"/>
        </w:rPr>
        <w:t>2</w:t>
      </w:r>
      <w:r w:rsidRPr="00061C5A">
        <w:rPr>
          <w:rFonts w:ascii="Arial" w:eastAsia="Arial" w:hAnsi="Arial" w:cs="Arial"/>
          <w:sz w:val="16"/>
          <w:szCs w:val="16"/>
        </w:rPr>
        <w:t>.0</w:t>
      </w:r>
      <w:r>
        <w:rPr>
          <w:rFonts w:ascii="Arial" w:eastAsia="Arial" w:hAnsi="Arial" w:cs="Arial"/>
          <w:sz w:val="16"/>
          <w:szCs w:val="16"/>
        </w:rPr>
        <w:t>, which are</w:t>
      </w:r>
      <w:r w:rsidRPr="00061C5A">
        <w:rPr>
          <w:rFonts w:ascii="Arial" w:eastAsia="Arial" w:hAnsi="Arial" w:cs="Arial"/>
          <w:sz w:val="16"/>
          <w:szCs w:val="16"/>
        </w:rPr>
        <w:t xml:space="preserve"> posted at</w:t>
      </w:r>
      <w:r>
        <w:rPr>
          <w:rFonts w:ascii="Arial" w:eastAsia="Arial" w:hAnsi="Arial" w:cs="Arial"/>
          <w:sz w:val="16"/>
          <w:szCs w:val="16"/>
        </w:rPr>
        <w:t xml:space="preserve"> </w:t>
      </w:r>
      <w:hyperlink r:id="rId19" w:history="1">
        <w:r w:rsidRPr="00514C90">
          <w:rPr>
            <w:rStyle w:val="Hyperlink"/>
            <w:rFonts w:ascii="Arial" w:eastAsia="Arial" w:hAnsi="Arial" w:cs="Arial"/>
            <w:color w:val="117086"/>
            <w:sz w:val="16"/>
            <w:szCs w:val="16"/>
          </w:rPr>
          <w:t>https://commonpaper.com/standards/service-level-agreement/2.0/</w:t>
        </w:r>
      </w:hyperlink>
      <w:r>
        <w:rPr>
          <w:rFonts w:ascii="Arial" w:eastAsia="Arial" w:hAnsi="Arial" w:cs="Arial"/>
          <w:sz w:val="16"/>
          <w:szCs w:val="16"/>
        </w:rPr>
        <w:t>.</w:t>
      </w:r>
    </w:p>
    <w:p w14:paraId="08CB0E3E" w14:textId="77777777" w:rsidR="00F3568C" w:rsidRDefault="00F3568C" w:rsidP="00F3568C">
      <w:pPr>
        <w:pStyle w:val="Heading1"/>
        <w:numPr>
          <w:ilvl w:val="0"/>
          <w:numId w:val="0"/>
        </w:numPr>
        <w:rPr>
          <w:rFonts w:eastAsia="Arial"/>
        </w:rPr>
      </w:pPr>
    </w:p>
    <w:sectPr w:rsidR="00F3568C" w:rsidSect="00EE2015">
      <w:headerReference w:type="default" r:id="rId20"/>
      <w:footerReference w:type="default" r:id="rId21"/>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C3385" w14:textId="77777777" w:rsidR="00E560A1" w:rsidRDefault="00E560A1">
      <w:r>
        <w:separator/>
      </w:r>
    </w:p>
  </w:endnote>
  <w:endnote w:type="continuationSeparator" w:id="0">
    <w:p w14:paraId="3CA73FE6" w14:textId="77777777" w:rsidR="00E560A1" w:rsidRDefault="00E56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469C7C16"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7B0962">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2A8CE" w14:textId="77777777" w:rsidR="00347370" w:rsidRDefault="00347370">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43D2B882" w14:textId="77777777" w:rsidR="00347370" w:rsidRDefault="00000000"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Service Level Agreement </w:t>
    </w:r>
    <w:r>
      <w:rPr>
        <w:rFonts w:ascii="Arial" w:hAnsi="Arial" w:cs="Arial"/>
        <w:color w:val="000000"/>
        <w:sz w:val="13"/>
        <w:szCs w:val="13"/>
      </w:rPr>
      <w:t>(</w:t>
    </w:r>
    <w:hyperlink r:id="rId1" w:history="1">
      <w:r w:rsidR="00347370" w:rsidRPr="00011CB0">
        <w:rPr>
          <w:rFonts w:ascii="Arial" w:hAnsi="Arial" w:cs="Arial"/>
          <w:color w:val="000000"/>
          <w:sz w:val="13"/>
          <w:szCs w:val="13"/>
          <w:u w:val="single"/>
        </w:rPr>
        <w:t xml:space="preserve">Version </w:t>
      </w:r>
      <w:r w:rsidR="00347370">
        <w:rPr>
          <w:rFonts w:ascii="Arial" w:hAnsi="Arial" w:cs="Arial"/>
          <w:color w:val="000000"/>
          <w:sz w:val="13"/>
          <w:szCs w:val="13"/>
          <w:u w:val="single"/>
        </w:rPr>
        <w:t>2.0</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00347370"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735D2" w14:textId="77777777" w:rsidR="00E560A1" w:rsidRDefault="00E560A1">
      <w:r>
        <w:separator/>
      </w:r>
    </w:p>
  </w:footnote>
  <w:footnote w:type="continuationSeparator" w:id="0">
    <w:p w14:paraId="46D061AA" w14:textId="77777777" w:rsidR="00E560A1" w:rsidRDefault="00E56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A06BD" w14:textId="77777777" w:rsidR="00347370" w:rsidRPr="00B932A7"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2336" behindDoc="0" locked="0" layoutInCell="1" hidden="0" allowOverlap="1" wp14:anchorId="5CA5779F" wp14:editId="52EB00E0">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1"/>
  </w:num>
  <w:num w:numId="2" w16cid:durableId="880022668">
    <w:abstractNumId w:val="1"/>
  </w:num>
  <w:num w:numId="3" w16cid:durableId="103233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105F1D"/>
    <w:rsid w:val="00123D72"/>
    <w:rsid w:val="00174DCC"/>
    <w:rsid w:val="001B0D7C"/>
    <w:rsid w:val="001B7396"/>
    <w:rsid w:val="001D3E5A"/>
    <w:rsid w:val="001D779D"/>
    <w:rsid w:val="001E6274"/>
    <w:rsid w:val="001F6623"/>
    <w:rsid w:val="002418C5"/>
    <w:rsid w:val="00246BD1"/>
    <w:rsid w:val="00250ACB"/>
    <w:rsid w:val="00262579"/>
    <w:rsid w:val="002662F8"/>
    <w:rsid w:val="002742F1"/>
    <w:rsid w:val="002B532B"/>
    <w:rsid w:val="002F0A1D"/>
    <w:rsid w:val="002F38B9"/>
    <w:rsid w:val="00302854"/>
    <w:rsid w:val="00332A83"/>
    <w:rsid w:val="00337CB1"/>
    <w:rsid w:val="00343603"/>
    <w:rsid w:val="00347370"/>
    <w:rsid w:val="0035351E"/>
    <w:rsid w:val="003544D4"/>
    <w:rsid w:val="00357ADF"/>
    <w:rsid w:val="003957C7"/>
    <w:rsid w:val="003957F4"/>
    <w:rsid w:val="003A15DB"/>
    <w:rsid w:val="003B7301"/>
    <w:rsid w:val="003C1A33"/>
    <w:rsid w:val="003C6F55"/>
    <w:rsid w:val="003D28CB"/>
    <w:rsid w:val="003E0CE0"/>
    <w:rsid w:val="00405BE8"/>
    <w:rsid w:val="0042253C"/>
    <w:rsid w:val="004620DF"/>
    <w:rsid w:val="00477C5F"/>
    <w:rsid w:val="00490584"/>
    <w:rsid w:val="004B1912"/>
    <w:rsid w:val="004C0A7D"/>
    <w:rsid w:val="004D29BB"/>
    <w:rsid w:val="004F5B46"/>
    <w:rsid w:val="004F61A5"/>
    <w:rsid w:val="00501EA0"/>
    <w:rsid w:val="00521B55"/>
    <w:rsid w:val="00561454"/>
    <w:rsid w:val="00564E28"/>
    <w:rsid w:val="00565895"/>
    <w:rsid w:val="005677C9"/>
    <w:rsid w:val="00576C44"/>
    <w:rsid w:val="005927AD"/>
    <w:rsid w:val="00593E84"/>
    <w:rsid w:val="005E17B0"/>
    <w:rsid w:val="005E4313"/>
    <w:rsid w:val="005E63DA"/>
    <w:rsid w:val="00602530"/>
    <w:rsid w:val="0062184C"/>
    <w:rsid w:val="006232F9"/>
    <w:rsid w:val="00631FBD"/>
    <w:rsid w:val="0066134E"/>
    <w:rsid w:val="006669BC"/>
    <w:rsid w:val="00667F7B"/>
    <w:rsid w:val="00670A1A"/>
    <w:rsid w:val="00674AC9"/>
    <w:rsid w:val="006856B7"/>
    <w:rsid w:val="00686534"/>
    <w:rsid w:val="006B449C"/>
    <w:rsid w:val="006D7F11"/>
    <w:rsid w:val="006E6988"/>
    <w:rsid w:val="00722161"/>
    <w:rsid w:val="007267F8"/>
    <w:rsid w:val="00740660"/>
    <w:rsid w:val="0077139B"/>
    <w:rsid w:val="00785DCB"/>
    <w:rsid w:val="00797D00"/>
    <w:rsid w:val="007B0962"/>
    <w:rsid w:val="007E0FC5"/>
    <w:rsid w:val="007F02C2"/>
    <w:rsid w:val="008159A7"/>
    <w:rsid w:val="008545E0"/>
    <w:rsid w:val="00870214"/>
    <w:rsid w:val="008C08BD"/>
    <w:rsid w:val="008C46F9"/>
    <w:rsid w:val="008D3A83"/>
    <w:rsid w:val="0091723A"/>
    <w:rsid w:val="00933A66"/>
    <w:rsid w:val="00933D95"/>
    <w:rsid w:val="00951626"/>
    <w:rsid w:val="00955313"/>
    <w:rsid w:val="00955966"/>
    <w:rsid w:val="009761DA"/>
    <w:rsid w:val="0098562F"/>
    <w:rsid w:val="009A7562"/>
    <w:rsid w:val="009A7A19"/>
    <w:rsid w:val="009B51DD"/>
    <w:rsid w:val="009D2D51"/>
    <w:rsid w:val="009E66B1"/>
    <w:rsid w:val="009F09E8"/>
    <w:rsid w:val="009F4A1C"/>
    <w:rsid w:val="00A13705"/>
    <w:rsid w:val="00A5053C"/>
    <w:rsid w:val="00A83745"/>
    <w:rsid w:val="00A85629"/>
    <w:rsid w:val="00A8591B"/>
    <w:rsid w:val="00AA6417"/>
    <w:rsid w:val="00AB4F83"/>
    <w:rsid w:val="00AB7BF0"/>
    <w:rsid w:val="00AC5DD9"/>
    <w:rsid w:val="00AC6F25"/>
    <w:rsid w:val="00B129A9"/>
    <w:rsid w:val="00B2200D"/>
    <w:rsid w:val="00B278B3"/>
    <w:rsid w:val="00B33956"/>
    <w:rsid w:val="00B43FA8"/>
    <w:rsid w:val="00B457F4"/>
    <w:rsid w:val="00B604E4"/>
    <w:rsid w:val="00B65CC0"/>
    <w:rsid w:val="00BB3202"/>
    <w:rsid w:val="00BC198D"/>
    <w:rsid w:val="00BC31F3"/>
    <w:rsid w:val="00BD28CF"/>
    <w:rsid w:val="00BF52C6"/>
    <w:rsid w:val="00BF66FC"/>
    <w:rsid w:val="00C148CF"/>
    <w:rsid w:val="00C154F7"/>
    <w:rsid w:val="00C37170"/>
    <w:rsid w:val="00C45DF3"/>
    <w:rsid w:val="00C94C23"/>
    <w:rsid w:val="00CB214F"/>
    <w:rsid w:val="00CD1D49"/>
    <w:rsid w:val="00CE0345"/>
    <w:rsid w:val="00CE1A1B"/>
    <w:rsid w:val="00CF60B8"/>
    <w:rsid w:val="00D04ABC"/>
    <w:rsid w:val="00D13545"/>
    <w:rsid w:val="00D14E3E"/>
    <w:rsid w:val="00D21388"/>
    <w:rsid w:val="00D52B91"/>
    <w:rsid w:val="00D53461"/>
    <w:rsid w:val="00D6642E"/>
    <w:rsid w:val="00D761D7"/>
    <w:rsid w:val="00D92ED5"/>
    <w:rsid w:val="00DA0931"/>
    <w:rsid w:val="00DA56E1"/>
    <w:rsid w:val="00DC4BCE"/>
    <w:rsid w:val="00DD6CCB"/>
    <w:rsid w:val="00DE35EB"/>
    <w:rsid w:val="00DE4384"/>
    <w:rsid w:val="00DF1965"/>
    <w:rsid w:val="00E44876"/>
    <w:rsid w:val="00E560A1"/>
    <w:rsid w:val="00E74038"/>
    <w:rsid w:val="00E87B84"/>
    <w:rsid w:val="00E92F43"/>
    <w:rsid w:val="00EA41D4"/>
    <w:rsid w:val="00EA6EEA"/>
    <w:rsid w:val="00EB2440"/>
    <w:rsid w:val="00ED4F13"/>
    <w:rsid w:val="00ED52B8"/>
    <w:rsid w:val="00EE04A7"/>
    <w:rsid w:val="00EE2015"/>
    <w:rsid w:val="00F136D1"/>
    <w:rsid w:val="00F21FF4"/>
    <w:rsid w:val="00F30361"/>
    <w:rsid w:val="00F3568C"/>
    <w:rsid w:val="00F40197"/>
    <w:rsid w:val="00F410AA"/>
    <w:rsid w:val="00FA2883"/>
    <w:rsid w:val="00FA4309"/>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564E28"/>
    <w:rPr>
      <w:b/>
      <w:sz w:val="72"/>
      <w:szCs w:val="72"/>
    </w:rPr>
  </w:style>
  <w:style w:type="paragraph" w:styleId="ListParagraph">
    <w:name w:val="List Paragraph"/>
    <w:basedOn w:val="Normal"/>
    <w:uiPriority w:val="34"/>
    <w:qFormat/>
    <w:rsid w:val="00564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service-level-agreement/2.0/" TargetMode="External"/><Relationship Id="rId13" Type="http://schemas.openxmlformats.org/officeDocument/2006/relationships/hyperlink" Target="https://commonpaper.com/standards/cloud-service-agreement/2.1" TargetMode="Externa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commonpaper.com/standards/cloud-service-agreement/2.1/"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commonpaper.com/standards/service-level-agreement/2.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service-level-agreement/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8138</Words>
  <Characters>46387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16</cp:revision>
  <dcterms:created xsi:type="dcterms:W3CDTF">2023-10-20T18:15:00Z</dcterms:created>
  <dcterms:modified xsi:type="dcterms:W3CDTF">2024-11-04T20:15:00Z</dcterms:modified>
</cp:coreProperties>
</file>