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210"/>
      </w:pPr>
      <w:r>
        <w:rPr>
          <w:rFonts w:ascii="Georgia" w:cs="Georgia" w:eastAsia="Georgia" w:hAnsi="Georgia"/>
          <w:color w:val="1D2021"/>
          <w:sz w:val="44"/>
          <w:szCs w:val="44"/>
        </w:rPr>
        <w:t xml:space="preserve">Employee Restrictive Covenant Agreement (Wyoming)</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144"/>
              <w:left w:type="dxa" w:w="115"/>
              <w:bottom w:type="dxa" w:w="144"/>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terms below are incorporated into and form part of this agreement.</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0"/>
            </w:pPr>
            <w:r>
              <w:rPr>
                <w:sz w:val="1"/>
                <w:szCs w:val="1"/>
              </w:rPr>
              <w:t xml:space="preserve">{IF employee_title}</w:t>
            </w:r>
          </w:p>
          <w:p>
            <w:pPr>
              <w:spacing w:after="0" w:line="340"/>
            </w:pPr>
            <w:r>
              <w:rPr>
                <w:rFonts w:ascii="Arial" w:cs="Arial" w:eastAsia="Arial" w:hAnsi="Arial"/>
                <w:b/>
                <w:bCs/>
                <w:i w:val="false"/>
                <w:iCs w:val="false"/>
                <w:color w:val="1D2021"/>
                <w:sz w:val="22"/>
                <w:szCs w:val="22"/>
              </w:rPr>
              <w:t xml:space="preserve">Employee Title / Position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after="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bottom"/>
          </w:tcPr>
          <w:p>
            <w:pPr>
              <w:spacing w:after="0" w:line="240"/>
            </w:pPr>
            <w:r>
              <w:rPr>
                <w:sz w:val="22"/>
                <w:szCs w:val="22"/>
              </w:rPr>
              <w:t xml:space="preserve"/>
            </w:r>
          </w:p>
          <w:p>
            <w:pPr>
              <w:spacing w:after="0" w:line="3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p>
        </w:tc>
      </w:tr>
      <w:tr>
        <w:trPr>
          <w:trHeight w:val="700"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center"/>
          </w:tcPr>
          <w:p>
            <w:pPr>
              <w:spacing w:after="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700"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center"/>
          </w:tcPr>
          <w:p>
            <w:pPr>
              <w:spacing w:after="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bottom"/>
          </w:tcPr>
          <w:p>
            <w:pPr>
              <w:spacing w:after="0" w:line="240"/>
            </w:pPr>
            <w:r>
              <w:rPr>
                <w:sz w:val="22"/>
                <w:szCs w:val="22"/>
              </w:rPr>
              <w:t xml:space="preserve"/>
            </w:r>
          </w:p>
          <w:p>
            <w:pPr>
              <w:spacing w:after="0" w:line="340"/>
            </w:pPr>
            <w:r>
              <w:rPr>
                <w:rFonts w:ascii="Arial" w:cs="Arial" w:eastAsia="Arial" w:hAnsi="Arial"/>
                <w:b/>
                <w:bCs/>
                <w:i w:val="false"/>
                <w:iCs w:val="false"/>
                <w:color w:val="1D2021"/>
                <w:sz w:val="22"/>
                <w:szCs w:val="22"/>
              </w:rPr>
              <w:t xml:space="preserve">Non-Solicitation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p>
        </w:tc>
      </w:tr>
      <w:tr>
        <w:trPr>
          <w:trHeight w:val="700"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center"/>
          </w:tcPr>
          <w:p>
            <w:pPr>
              <w:spacing w:after="0" w:line="0"/>
            </w:pPr>
            <w:r>
              <w:rPr>
                <w:sz w:val="1"/>
                <w:szCs w:val="1"/>
              </w:rPr>
              <w:t xml:space="preserve">{IF employee_nonsolicit_included}</w:t>
            </w:r>
          </w:p>
          <w:p>
            <w:pPr>
              <w:spacing w:after="0" w:line="340"/>
            </w:pPr>
            <w:r>
              <w:rPr>
                <w:rFonts w:ascii="Arial" w:cs="Arial" w:eastAsia="Arial" w:hAnsi="Arial"/>
                <w:b w:val="false"/>
                <w:bCs w:val="false"/>
                <w:i/>
                <w:iCs/>
                <w:color w:val="494A4B"/>
                <w:sz w:val="20"/>
                <w:szCs w:val="20"/>
              </w:rPr>
              <w:t xml:space="preserve">Employee Duration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center"/>
          </w:tcPr>
          <w:p>
            <w:pPr>
              <w:spacing w:after="0" w:line="0"/>
            </w:pPr>
            <w:r>
              <w:rPr>
                <w:sz w:val="1"/>
                <w:szCs w:val="1"/>
              </w:rPr>
              <w:t xml:space="preserve">{IF customer_nonsolicit_included}</w:t>
            </w:r>
          </w:p>
          <w:p>
            <w:pPr>
              <w:spacing w:after="0" w:line="340"/>
            </w:pPr>
            <w:r>
              <w:rPr>
                <w:rFonts w:ascii="Arial" w:cs="Arial" w:eastAsia="Arial" w:hAnsi="Arial"/>
                <w:b w:val="false"/>
                <w:bCs w:val="false"/>
                <w:i/>
                <w:iCs/>
                <w:color w:val="494A4B"/>
                <w:sz w:val="20"/>
                <w:szCs w:val="20"/>
              </w:rPr>
              <w:t xml:space="preserve">Customer Duration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bottom"/>
          </w:tcPr>
          <w:p>
            <w:pPr>
              <w:spacing w:after="0" w:line="240"/>
            </w:pPr>
            <w:r>
              <w:rPr>
                <w:sz w:val="22"/>
                <w:szCs w:val="22"/>
              </w:rPr>
              <w:t xml:space="preserve"/>
            </w:r>
          </w:p>
          <w:p>
            <w:pPr>
              <w:spacing w:after="0" w:line="0"/>
            </w:pPr>
            <w:r>
              <w:rPr>
                <w:sz w:val="1"/>
                <w:szCs w:val="1"/>
              </w:rPr>
              <w:t xml:space="preserve">{IF noncompete_included}</w:t>
            </w:r>
          </w:p>
          <w:p>
            <w:pPr>
              <w:spacing w:after="0" w:line="340"/>
            </w:pPr>
            <w:r>
              <w:rPr>
                <w:rFonts w:ascii="Arial" w:cs="Arial" w:eastAsia="Arial" w:hAnsi="Arial"/>
                <w:b/>
                <w:bCs/>
                <w:i w:val="false"/>
                <w:iCs w:val="false"/>
                <w:color w:val="1D2021"/>
                <w:sz w:val="22"/>
                <w:szCs w:val="22"/>
              </w:rPr>
              <w:t xml:space="preserve">Non-Competition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center"/>
          </w:tcPr>
          <w:p>
            <w:pPr>
              <w:spacing w:after="0" w:line="0"/>
            </w:pPr>
            <w:r>
              <w:rPr>
                <w:sz w:val="1"/>
                <w:szCs w:val="1"/>
              </w:rPr>
              <w:t xml:space="preserve">{IF noncompete_included}</w:t>
            </w:r>
          </w:p>
          <w:p>
            <w:pPr>
              <w:spacing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center"/>
          </w:tcPr>
          <w:p>
            <w:pPr>
              <w:spacing w:after="0" w:line="0"/>
            </w:pPr>
            <w:r>
              <w:rPr>
                <w:sz w:val="1"/>
                <w:szCs w:val="1"/>
              </w:rPr>
              <w:t xml:space="preserve">{IF noncompete_included}</w:t>
            </w:r>
          </w:p>
          <w:p>
            <w:pPr>
              <w:spacing w:after="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center"/>
          </w:tcPr>
          <w:p>
            <w:pPr>
              <w:spacing w:after="0" w:line="0"/>
            </w:pPr>
            <w:r>
              <w:rPr>
                <w:sz w:val="1"/>
                <w:szCs w:val="1"/>
              </w:rPr>
              <w:t xml:space="preserve">{IF noncompete_included}</w:t>
            </w:r>
          </w:p>
          <w:p>
            <w:pPr>
              <w:spacing w:after="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center"/>
          </w:tcPr>
          <w:p>
            <w:pPr>
              <w:spacing w:after="0" w:line="0"/>
            </w:pPr>
            <w:r>
              <w:rPr>
                <w:sz w:val="1"/>
                <w:szCs w:val="1"/>
              </w:rPr>
              <w:t xml:space="preserve">{IF noncompete_included}</w:t>
            </w:r>
          </w:p>
          <w:p>
            <w:pPr>
              <w:spacing w:after="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bottom"/>
          </w:tcPr>
          <w:p>
            <w:pPr>
              <w:spacing w:after="0" w:line="240"/>
            </w:pPr>
            <w:r>
              <w:rPr>
                <w:sz w:val="22"/>
                <w:szCs w:val="22"/>
              </w:rPr>
              <w:t xml:space="preserve"/>
            </w:r>
          </w:p>
          <w:p>
            <w:pPr>
              <w:spacing w:after="0" w:line="0"/>
            </w:pPr>
            <w:r>
              <w:rPr>
                <w:sz w:val="1"/>
                <w:szCs w:val="1"/>
              </w:rPr>
              <w:t xml:space="preserve">{IF nondealing_included}</w:t>
            </w:r>
          </w:p>
          <w:p>
            <w:pPr>
              <w:spacing w:after="0" w:line="340"/>
            </w:pPr>
            <w:r>
              <w:rPr>
                <w:rFonts w:ascii="Arial" w:cs="Arial" w:eastAsia="Arial" w:hAnsi="Arial"/>
                <w:b/>
                <w:bCs/>
                <w:i w:val="false"/>
                <w:iCs w:val="false"/>
                <w:color w:val="1D2021"/>
                <w:sz w:val="22"/>
                <w:szCs w:val="22"/>
              </w:rPr>
              <w:t xml:space="preserve">No Business with Covered Customers</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center"/>
          </w:tcPr>
          <w:p>
            <w:pPr>
              <w:spacing w:after="0" w:line="0"/>
            </w:pPr>
            <w:r>
              <w:rPr>
                <w:sz w:val="1"/>
                <w:szCs w:val="1"/>
              </w:rPr>
              <w:t xml:space="preserve">{IF nondealing_included}</w:t>
            </w:r>
          </w:p>
          <w:p>
            <w:pPr>
              <w:spacing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bottom"/>
          </w:tcPr>
          <w:p>
            <w:pPr>
              <w:spacing w:after="0" w:line="240"/>
            </w:pPr>
            <w:r>
              <w:rPr>
                <w:sz w:val="22"/>
                <w:szCs w:val="22"/>
              </w:rPr>
              <w:t xml:space="preserve"/>
            </w:r>
          </w:p>
          <w:p>
            <w:pPr>
              <w:spacing w:after="0" w:line="0"/>
            </w:pPr>
            <w:r>
              <w:rPr>
                <w:sz w:val="1"/>
                <w:szCs w:val="1"/>
              </w:rPr>
              <w:t xml:space="preserve">{IF noninvestment_included}</w:t>
            </w:r>
          </w:p>
          <w:p>
            <w:pPr>
              <w:spacing w:after="0" w:line="340"/>
            </w:pPr>
            <w:r>
              <w:rPr>
                <w:rFonts w:ascii="Arial" w:cs="Arial" w:eastAsia="Arial" w:hAnsi="Arial"/>
                <w:b/>
                <w:bCs/>
                <w:i w:val="false"/>
                <w:iCs w:val="false"/>
                <w:color w:val="1D2021"/>
                <w:sz w:val="22"/>
                <w:szCs w:val="22"/>
              </w:rPr>
              <w:t xml:space="preserve">Non-Investment</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center"/>
          </w:tcPr>
          <w:p>
            <w:pPr>
              <w:spacing w:after="0" w:line="0"/>
            </w:pPr>
            <w:r>
              <w:rPr>
                <w:sz w:val="1"/>
                <w:szCs w:val="1"/>
              </w:rPr>
              <w:t xml:space="preserve">{IF noninvestment_included}</w:t>
            </w:r>
          </w:p>
          <w:p>
            <w:pPr>
              <w:spacing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bottom"/>
          </w:tcPr>
          <w:p>
            <w:pPr>
              <w:spacing w:after="0" w:line="240"/>
            </w:pPr>
            <w:r>
              <w:rPr>
                <w:sz w:val="22"/>
                <w:szCs w:val="22"/>
              </w:rPr>
              <w:t xml:space="preserve"/>
            </w:r>
          </w:p>
          <w:p>
            <w:pPr>
              <w:spacing w:after="0" w:line="3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p>
        </w:tc>
      </w:tr>
      <w:tr>
        <w:trPr>
          <w:trHeight w:val="700"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center"/>
          </w:tcPr>
          <w:p>
            <w:pPr>
              <w:spacing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6"/>
          <w:footerReference w:type="default" r:id="rId7"/>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before="0" w:after="28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vendors, referral sources, and business partners with whom Employee had material contact or for whom Employee had responsibility during the {covered_customer_period} before termination of employment.</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and business-partner relationships, workforce stability, and goodwill.</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Wyo. Stat. § 6-3-501(a)(xi).</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 Timing and Employee Acknowledgements.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3. Confidential Information and Trade Secret Protection.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Wyoming law, including Wyo. Stat. § 6-3-501(a)(xi).</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4. Permitted Disclosures and Protected Conduct.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5. Return, Deletion, and Certification of Company Property.</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6. Non-Solicitation of Employees.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7. Non-Solicitation of Customers, Vendors, Referral Sources, and Business Partners.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Practitioner sources flag uncertainty about whether Wyo. Stat. § 1-23-108 could reach certain non-solicitation provisions depending on how they function.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8. No Business with Covered Customers.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If the Cover Terms indicate that this restriction applies, it requires a lawful restriction pathway under Wyo. Stat. § 1-23-108.</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9. Non-Competition.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included only because the restriction pathway specified by Employer supports its enforceability under Wyo. Stat. § 1-23-108. Passive Public Holdings are permitted.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10. Non-Investment.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requires a lawful restriction pathway under Wyo. Stat. § 1-23-108.</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11. Non-Disparagement.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12. Physician-Specific Rights and Notices.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then notwithstanding any other provision of this agreement, Wyo. Stat. § 1-23-108(b) preserves other enforceable provisions of this agreement even if a non-compete provision is void. A physician Employee with patients diagnosed with rare disorders (as defined by the National Organization for Rare Disorders) may notify those patients of their new practice location without liability under this agreement.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13. No Conflicting Obligations.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14. Notice to Future Employers and Other Third Parties.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15. Tolling During Breach.</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16. Remedies.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 Employer does not ask any court to modify, reform, or rewrite any provision of this agreement.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17. Enforceability, Severability, and No Reformation Request.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Hassler v. Circle C Resources, 2022 WY 28, Employer acknowledges that Wyoming courts may decline to reform overbroad restrictive covenants and may instead void them entirely. Accordingly, this agreement does not include a reformation clause and does not request that any court rewrite its terms. Each restrictive covenant in this agreement is intended to be independently enforceable.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18. Survival and Expiration of Each Covenant.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19. Assignment and Successors.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20. Governing Law, Venue, and Dispute Process.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Wyo. Stat. § 1-23-108 for contracts entered into on or after July 1, 2025. Disputes will be resolved in the courts of the Governing Law state, subject to non-waivable rights under applicable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21. Entire Agreement, Amendment, Waiver, and Electronic Signatures.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8"/>
          <w:footerReference w:type="default" r:id="rId9"/>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Signatures</w:t>
      </w:r>
    </w:p>
    <w:p>
      <w:pPr>
        <w:spacing w:before="0" w:after="28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restrictive covenant obligations above. Employee confirms having read and understood each provision, including the Cover Terms.</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EMPLOYER</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{employer_name}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0"/>
      <w:footerReference w:type="default" r:id="rId11"/>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before="0" w:after="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before="0" w:after="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next w:val="Normal"/>
    <w:qFormat/>
    <w:pPr>
      <w:spacing w:before="0" w:after="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before="320" w:after="1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before="0" w:after="28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2026-03-30T19:34:31.441Z</dcterms:created>
  <dcterms:modified xsi:type="dcterms:W3CDTF">2026-03-30T19:34:31.441Z</dcterms:modified>
</cp:coreProperties>
</file>

<file path=docProps/custom.xml><?xml version="1.0" encoding="utf-8"?>
<Properties xmlns="http://schemas.openxmlformats.org/officeDocument/2006/custom-properties" xmlns:vt="http://schemas.openxmlformats.org/officeDocument/2006/docPropsVTypes"/>
</file>