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144"/>
              <w:left w:type="dxa" w:w="115"/>
              <w:bottom w:type="dxa" w:w="144"/>
              <w:right w:type="dxa" w:w="115"/>
            </w:tcMar>
            <w:vAlign w:val="center"/>
          </w:tcPr>
          <w:p>
            <w:pPr>
              <w:spacing w:after="30" w:line="276"/>
            </w:pPr>
            <w:r>
              <w:rPr>
                <w:rFonts w:ascii="Arial" w:cs="Arial" w:eastAsia="Arial" w:hAnsi="Arial"/>
                <w:b/>
                <w:bCs/>
                <w:color w:val="117086"/>
                <w:sz w:val="22"/>
                <w:szCs w:val="22"/>
              </w:rPr>
              <w:t xml:space="preserve">Cover Terms</w:t>
            </w:r>
          </w:p>
          <w:p>
            <w:pPr>
              <w:spacing w:after="20" w:line="276"/>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Company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Employee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276"/>
            </w:pPr>
            <w:r>
              <w:rPr>
                <w:rFonts w:ascii="Arial" w:cs="Arial" w:eastAsia="Arial" w:hAnsi="Arial"/>
                <w:b/>
                <w:bCs/>
                <w:color w:val="1D2021"/>
                <w:sz w:val="22"/>
                <w:szCs w:val="22"/>
              </w:rPr>
              <w:t xml:space="preserve">Venue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276"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276" w:beforeAutospacing="false" w:afterAutospacing="false"/>
        <w:contextualSpacing w:val="false"/>
      </w:pPr>
      <w:r>
        <w:rPr>
          <w:rFonts w:ascii="Arial" w:cs="Arial" w:eastAsia="Arial" w:hAnsi="Arial"/>
          <w:b/>
          <w:bCs/>
          <w:color w:val="117086"/>
          <w:sz w:val="22"/>
          <w:szCs w:val="22"/>
        </w:rPr>
        <w:t xml:space="preserve">Standard Terms</w:t>
      </w:r>
    </w:p>
    <w:p>
      <w:pPr>
        <w:spacing w:before="300" w:after="120" w:line="276" w:beforeAutospacing="0" w:afterAutospacing="0" w:lineRule="auto"/>
        <w:contextualSpacing w:val="0"/>
      </w:pPr>
      <w:r>
        <w:rPr>
          <w:rFonts w:ascii="Arial" w:cs="Arial" w:eastAsia="Arial" w:hAnsi="Arial"/>
          <w:b/>
          <w:bCs/>
          <w:color w:val="1D2021"/>
          <w:sz w:val="22"/>
          <w:szCs w:val="22"/>
        </w:rPr>
        <w:t xml:space="preserve">1. Assignment of Inventions.</w:t>
      </w:r>
    </w:p>
    <w:p>
      <w:pPr>
        <w:spacing w:before="0" w:after="280" w:line="276" w:beforeAutospacing="0" w:afterAutospacing="0" w:lineRule="auto"/>
        <w:contextualSpacing w:val="0"/>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and agrees to assign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all right, title, and interest in inventions, software, works of authorship, discoveries, designs, data models, and related intellectual property created during employment that arise from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use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resources, or relate 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actual or anticipated business, to the extent permitted by law.</w:t>
      </w:r>
    </w:p>
    <w:p>
      <w:pPr>
        <w:spacing w:before="300" w:after="120" w:line="276" w:beforeAutospacing="0" w:afterAutospacing="0" w:lineRule="auto"/>
        <w:contextualSpacing w:val="0"/>
      </w:pPr>
      <w:r>
        <w:rPr>
          <w:rFonts w:ascii="Arial" w:cs="Arial" w:eastAsia="Arial" w:hAnsi="Arial"/>
          <w:b/>
          <w:bCs/>
          <w:color w:val="1D2021"/>
          <w:sz w:val="22"/>
          <w:szCs w:val="22"/>
        </w:rPr>
        <w:t xml:space="preserve">2. Work Made for Hire and Further Assurances.</w:t>
      </w:r>
    </w:p>
    <w:p>
      <w:pPr>
        <w:spacing w:before="0" w:after="280" w:line="276" w:beforeAutospacing="0" w:afterAutospacing="0" w:lineRule="auto"/>
        <w:contextualSpacing w:val="0"/>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If any rights do not automatically vest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assigns those rights and will sign additional documents reasonably requested to confirm ownership and record assignments.</w:t>
      </w:r>
    </w:p>
    <w:p>
      <w:pPr>
        <w:spacing w:before="300" w:after="120" w:line="276" w:beforeAutospacing="0" w:afterAutospacing="0" w:lineRule="auto"/>
        <w:contextualSpacing w:val="0"/>
      </w:pPr>
      <w:r>
        <w:rPr>
          <w:rFonts w:ascii="Arial" w:cs="Arial" w:eastAsia="Arial" w:hAnsi="Arial"/>
          <w:b/>
          <w:bCs/>
          <w:color w:val="1D2021"/>
          <w:sz w:val="22"/>
          <w:szCs w:val="22"/>
        </w:rPr>
        <w:t xml:space="preserve">3. Disclosure and Documentation.</w:t>
      </w:r>
    </w:p>
    <w:p>
      <w:pPr>
        <w:spacing w:before="0" w:after="280" w:line="276" w:beforeAutospacing="0" w:afterAutospacing="0" w:lineRule="auto"/>
        <w:contextualSpacing w:val="0"/>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promptly disclose covered inventions and maintain reasonably complete records needed to document conception, authorship, development, and transfer of rights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business, consistent with lawful policy and confidentiality obligations.</w:t>
      </w:r>
    </w:p>
    <w:p>
      <w:pPr>
        <w:spacing w:before="300" w:after="120" w:line="276" w:beforeAutospacing="0" w:afterAutospacing="0" w:lineRule="auto"/>
        <w:contextualSpacing w:val="0"/>
      </w:pPr>
      <w:r>
        <w:rPr>
          <w:rFonts w:ascii="Arial" w:cs="Arial" w:eastAsia="Arial" w:hAnsi="Arial"/>
          <w:b/>
          <w:bCs/>
          <w:color w:val="1D2021"/>
          <w:sz w:val="22"/>
          <w:szCs w:val="22"/>
        </w:rPr>
        <w:t xml:space="preserve">4. Prior and Excluded Inventions.</w:t>
      </w:r>
    </w:p>
    <w:p>
      <w:pPr>
        <w:spacing w:before="0" w:after="280" w:line="276" w:beforeAutospacing="0" w:afterAutospacing="0" w:lineRule="auto"/>
        <w:contextualSpacing w:val="0"/>
      </w:pPr>
      <w:r>
        <w:rPr>
          <w:rFonts w:ascii="Arial" w:cs="Arial" w:eastAsia="Arial" w:hAnsi="Arial"/>
          <w:b w:val="false"/>
          <w:bCs w:val="false"/>
          <w:i w:val="false"/>
          <w:iCs w:val="false"/>
          <w:color w:val="1D2021"/>
          <w:sz w:val="22"/>
          <w:szCs w:val="22"/>
        </w:rPr>
        <w:t xml:space="preserve">Inventions identified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as prior or excluded remain carved out only to the extent permitted by applicable law.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the prior inventions disclosure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is complete to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knowledge as of the Effective Date.</w:t>
      </w:r>
    </w:p>
    <w:p>
      <w:pPr>
        <w:spacing w:before="300" w:after="120" w:line="276" w:beforeAutospacing="0" w:afterAutospacing="0" w:lineRule="auto"/>
        <w:contextualSpacing w:val="0"/>
      </w:pPr>
      <w:r>
        <w:rPr>
          <w:rFonts w:ascii="Arial" w:cs="Arial" w:eastAsia="Arial" w:hAnsi="Arial"/>
          <w:b/>
          <w:bCs/>
          <w:color w:val="1D2021"/>
          <w:sz w:val="22"/>
          <w:szCs w:val="22"/>
        </w:rPr>
        <w:t xml:space="preserve">5. Confidential Information and Trade Secrets.</w:t>
      </w:r>
    </w:p>
    <w:p>
      <w:pPr>
        <w:spacing w:before="0" w:after="280" w:line="276" w:beforeAutospacing="0" w:afterAutospacing="0" w:lineRule="auto"/>
        <w:contextualSpacing w:val="0"/>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use and protect confidential information solely for authorized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purposes, will not misuse or disclose confidential information except as permitted by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policy or law, and will follow the confidential information definition set out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w:t>
      </w:r>
    </w:p>
    <w:p>
      <w:pPr>
        <w:spacing w:before="300" w:after="120" w:line="276" w:beforeAutospacing="0" w:afterAutospacing="0" w:lineRule="auto"/>
        <w:contextualSpacing w:val="0"/>
      </w:pPr>
      <w:r>
        <w:rPr>
          <w:rFonts w:ascii="Arial" w:cs="Arial" w:eastAsia="Arial" w:hAnsi="Arial"/>
          <w:b/>
          <w:bCs/>
          <w:color w:val="1D2021"/>
          <w:sz w:val="22"/>
          <w:szCs w:val="22"/>
        </w:rPr>
        <w:t xml:space="preserve">6. No Conflicting Obligations.</w:t>
      </w:r>
    </w:p>
    <w:p>
      <w:pPr>
        <w:spacing w:before="0" w:after="280" w:line="276" w:beforeAutospacing="0" w:afterAutospacing="0" w:lineRule="auto"/>
        <w:contextualSpacing w:val="0"/>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represents that performing duties for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does not knowingly conflict with binding obligations to another person or entity.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not bring third-party confidential information into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systems or use it in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work without written authorization.</w:t>
      </w:r>
    </w:p>
    <w:p>
      <w:pPr>
        <w:spacing w:before="300" w:after="120" w:line="276" w:beforeAutospacing="0" w:afterAutospacing="0" w:lineRule="auto"/>
        <w:contextualSpacing w:val="0"/>
      </w:pPr>
      <w:r>
        <w:rPr>
          <w:rFonts w:ascii="Arial" w:cs="Arial" w:eastAsia="Arial" w:hAnsi="Arial"/>
          <w:b/>
          <w:bCs/>
          <w:color w:val="1D2021"/>
          <w:sz w:val="22"/>
          <w:szCs w:val="22"/>
        </w:rPr>
        <w:t xml:space="preserve">7. Records, Cooperation, and Post-Termination Assistance.</w:t>
      </w:r>
    </w:p>
    <w:p>
      <w:pPr>
        <w:spacing w:before="0" w:after="280" w:line="276" w:beforeAutospacing="0" w:afterAutospacing="0" w:lineRule="auto"/>
        <w:contextualSpacing w:val="0"/>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provide the post-termination assistance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reasonable cooperation with filings, declarations, and assignments needed to confirm or protect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rights in covered inventions, subject to reimbursement of reasonable out-of-pocket expenses when required by policy.</w:t>
      </w:r>
    </w:p>
    <w:p>
      <w:pPr>
        <w:spacing w:before="300" w:after="120" w:line="276" w:beforeAutospacing="0" w:afterAutospacing="0" w:lineRule="auto"/>
        <w:contextualSpacing w:val="0"/>
      </w:pPr>
      <w:r>
        <w:rPr>
          <w:rFonts w:ascii="Arial" w:cs="Arial" w:eastAsia="Arial" w:hAnsi="Arial"/>
          <w:b/>
          <w:bCs/>
          <w:color w:val="1D2021"/>
          <w:sz w:val="22"/>
          <w:szCs w:val="22"/>
        </w:rPr>
        <w:t xml:space="preserve">8. Return and Deletion of Materials.</w:t>
      </w:r>
    </w:p>
    <w:p>
      <w:pPr>
        <w:spacing w:before="0" w:after="280" w:line="276" w:beforeAutospacing="0" w:afterAutospacing="0" w:lineRule="auto"/>
        <w:contextualSpacing w:val="0"/>
      </w:pP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will return, and where permitted delete, </w:t>
      </w:r>
      <w:r>
        <w:rPr>
          <w:rFonts w:ascii="Arial" w:cs="Arial" w:eastAsia="Arial" w:hAnsi="Arial"/>
          <w:b/>
          <w:bCs/>
          <w:i w:val="false"/>
          <w:iCs w:val="false"/>
          <w:color w:val="117086"/>
          <w:sz w:val="22"/>
          <w:szCs w:val="22"/>
        </w:rPr>
        <w:t xml:space="preserve">Company</w:t>
      </w:r>
      <w:r>
        <w:rPr>
          <w:rFonts w:ascii="Arial" w:cs="Arial" w:eastAsia="Arial" w:hAnsi="Arial"/>
          <w:b w:val="false"/>
          <w:bCs w:val="false"/>
          <w:i w:val="false"/>
          <w:iCs w:val="false"/>
          <w:color w:val="1D2021"/>
          <w:sz w:val="22"/>
          <w:szCs w:val="22"/>
        </w:rPr>
        <w:t xml:space="preserve"> materials within the timing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including devices, documents, credentials, and confidential files, except for records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 is required to retain by law.</w:t>
      </w:r>
    </w:p>
    <w:p>
      <w:pPr>
        <w:spacing w:before="300" w:after="120" w:line="276" w:beforeAutospacing="0" w:afterAutospacing="0" w:lineRule="auto"/>
        <w:contextualSpacing w:val="0"/>
      </w:pPr>
      <w:r>
        <w:rPr>
          <w:rFonts w:ascii="Arial" w:cs="Arial" w:eastAsia="Arial" w:hAnsi="Arial"/>
          <w:b/>
          <w:bCs/>
          <w:color w:val="1D2021"/>
          <w:sz w:val="22"/>
          <w:szCs w:val="22"/>
        </w:rPr>
        <w:t xml:space="preserve">9. Survival and Limited Scope.</w:t>
      </w:r>
    </w:p>
    <w:p>
      <w:pPr>
        <w:spacing w:before="0" w:after="280" w:line="276" w:beforeAutospacing="0" w:afterAutospacing="0" w:lineRule="auto"/>
        <w:contextualSpacing w:val="0"/>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This agreement does not transfer ownership of inventions that applicable law requires to remain with </w:t>
      </w:r>
      <w:r>
        <w:rPr>
          <w:rFonts w:ascii="Arial" w:cs="Arial" w:eastAsia="Arial" w:hAnsi="Arial"/>
          <w:b/>
          <w:bCs/>
          <w:i w:val="false"/>
          <w:iCs w:val="false"/>
          <w:color w:val="117086"/>
          <w:sz w:val="22"/>
          <w:szCs w:val="22"/>
        </w:rPr>
        <w:t xml:space="preserve">Employee</w:t>
      </w:r>
      <w:r>
        <w:rPr>
          <w:rFonts w:ascii="Arial" w:cs="Arial" w:eastAsia="Arial" w:hAnsi="Arial"/>
          <w:b w:val="false"/>
          <w:bCs w:val="false"/>
          <w:i w:val="false"/>
          <w:iCs w:val="false"/>
          <w:color w:val="1D2021"/>
          <w:sz w:val="22"/>
          <w:szCs w:val="22"/>
        </w:rPr>
        <w:t xml:space="preserve">.</w:t>
      </w:r>
    </w:p>
    <w:p>
      <w:pPr>
        <w:spacing w:before="300" w:after="120" w:line="276" w:beforeAutospacing="0" w:afterAutospacing="0" w:lineRule="auto"/>
        <w:contextualSpacing w:val="0"/>
      </w:pPr>
      <w:r>
        <w:rPr>
          <w:rFonts w:ascii="Arial" w:cs="Arial" w:eastAsia="Arial" w:hAnsi="Arial"/>
          <w:b/>
          <w:bCs/>
          <w:color w:val="1D2021"/>
          <w:sz w:val="22"/>
          <w:szCs w:val="22"/>
        </w:rPr>
        <w:t xml:space="preserve">10. Governing Law and Venue.</w:t>
      </w:r>
    </w:p>
    <w:p>
      <w:pPr>
        <w:spacing w:before="0" w:after="280" w:line="276" w:beforeAutospacing="0" w:afterAutospacing="0" w:lineRule="auto"/>
        <w:contextualSpacing w:val="0"/>
      </w:pPr>
      <w:r>
        <w:rPr>
          <w:rFonts w:ascii="Arial" w:cs="Arial" w:eastAsia="Arial" w:hAnsi="Arial"/>
          <w:b w:val="false"/>
          <w:bCs w:val="false"/>
          <w:i w:val="false"/>
          <w:iCs w:val="false"/>
          <w:color w:val="1D2021"/>
          <w:sz w:val="22"/>
          <w:szCs w:val="22"/>
        </w:rPr>
        <w:t xml:space="preserve">This agreement is governed by the law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and disputes will be resolved in the venue listed in </w:t>
      </w:r>
      <w:r>
        <w:rPr>
          <w:rFonts w:ascii="Arial" w:cs="Arial" w:eastAsia="Arial" w:hAnsi="Arial"/>
          <w:b/>
          <w:bCs/>
          <w:i w:val="false"/>
          <w:iCs w:val="false"/>
          <w:color w:val="117086"/>
          <w:sz w:val="22"/>
          <w:szCs w:val="22"/>
        </w:rPr>
        <w:t xml:space="preserve">Cover Terms</w:t>
      </w:r>
      <w:r>
        <w:rPr>
          <w:rFonts w:ascii="Arial" w:cs="Arial" w:eastAsia="Arial" w:hAnsi="Arial"/>
          <w:b w:val="false"/>
          <w:bCs w:val="false"/>
          <w:i w:val="false"/>
          <w:iCs w:val="false"/>
          <w:color w:val="1D2021"/>
          <w:sz w:val="22"/>
          <w:szCs w:val="22"/>
        </w:rPr>
        <w:t xml:space="preserve">, subject to non-waivable rights under applicable law.</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276" w:beforeAutospacing="false" w:afterAutospacing="false"/>
        <w:contextualSpacing w:val="false"/>
      </w:pPr>
      <w:r>
        <w:rPr>
          <w:rFonts w:ascii="Arial" w:cs="Arial" w:eastAsia="Arial" w:hAnsi="Arial"/>
          <w:b/>
          <w:bCs/>
          <w:color w:val="117086"/>
          <w:sz w:val="22"/>
          <w:szCs w:val="22"/>
        </w:rPr>
        <w:t xml:space="preserve">Signatures</w:t>
      </w:r>
    </w:p>
    <w:p>
      <w:pPr>
        <w:spacing w:before="0" w:after="120" w:line="276"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276"/>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276"/>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276"/>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276"/>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2026-02-18T07:30:38.201Z</dcterms:created>
  <dcterms:modified xsi:type="dcterms:W3CDTF">2026-02-18T07:30:38.201Z</dcterms:modified>
</cp:coreProperties>
</file>

<file path=docProps/custom.xml><?xml version="1.0" encoding="utf-8"?>
<Properties xmlns="http://schemas.openxmlformats.org/officeDocument/2006/custom-properties" xmlns:vt="http://schemas.openxmlformats.org/officeDocument/2006/docPropsVTypes"/>
</file>