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and business-partner relationships, and, for a professional practice,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and is reasonable in time, territory, and scope. Employer would not provide Employee with access to its Confidential Information, trade secrets, customer goodwill, and referral sources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including customer lists, pricing, and confidential know-how, continue for the period specified in Cover Terms.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intended to use a reasonable radius and a reasonable term and to preserve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