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for SAFE Financing</w:t>
      </w:r>
    </w:p>
    <w:p>
      <w:pPr>
        <w:pStyle w:val="OABody"/>
      </w:pPr>
      <w:r>
        <w:t xml:space="preserve">The undersigned, constituting all of the members of the Board of Directors (the "Board") of </w:t>
      </w:r>
      <w:r>
        <w:rPr>
          <w:b/>
          <w:bCs/>
          <w:highlight w:val="yellow"/>
        </w:rPr>
        <w:t xml:space="preserve">[Full legal name of the company]</w:t>
      </w:r>
      <w:r>
        <w:t xml:space="preserve">, a Delaware corporation (the "Company"), pursuant to Section 141(f) of the Delaware General Corporation Law, hereby adopt the following resolutions by written consent:</w:t>
      </w:r>
    </w:p>
    <w:p>
      <w:pPr>
        <w:pStyle w:val="OABody"/>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rPr>
          <w:b/>
          <w:bCs/>
          <w:highlight w:val="yellow"/>
        </w:rPr>
        <w:t xml:space="preserve">[Aggregate SAFE purchase amount (for example, "500,000")]</w:t>
      </w:r>
      <w:r>
        <w:t xml:space="preserve">, in accordance with terms set forth therein.</w:t>
      </w:r>
    </w:p>
    <w:p>
      <w:pPr>
        <w:pStyle w:val="OABody"/>
      </w:pPr>
      <w:r>
        <w:rPr>
          <w:i/>
          <w:iCs/>
        </w:rP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Board,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numPr>
          <w:ilvl w:val="1"/>
          <w:numId w:val="1"/>
        </w:numPr>
        <w:spacing w:before="0" w:after="120" w:line="340" w:lineRule="auto"/>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OABody"/>
        <w:numPr>
          <w:ilvl w:val="1"/>
          <w:numId w:val="1"/>
        </w:numPr>
        <w:spacing w:before="0" w:after="120" w:line="340" w:lineRule="auto"/>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OABody"/>
        <w:numPr>
          <w:ilvl w:val="1"/>
          <w:numId w:val="1"/>
        </w:numPr>
        <w:spacing w:before="0" w:after="120" w:line="340" w:lineRule="auto"/>
      </w:pPr>
      <w:r>
        <w:rPr>
          <w:b/>
          <w:bCs/>
        </w:rPr>
        <w:t xml:space="preserve">RESOLVED FURTHER</w:t>
      </w:r>
      <w: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director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consent is effective]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for SAFE Financing</dc:title>
  <dcterms:created xsi:type="dcterms:W3CDTF">2024-01-01T00:00:00Z</dcterms:created>
  <dcterms:modified xsi:type="dcterms:W3CDTF">2024-01-01T00:00:00Z</dcterms:modified>
</cp:coreProperties>
</file>