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Minnesota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Minnesota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This defined class is deliberately bounded to the relationships Employee actually dealt with and does not extend to all of Employer's customers or to the market generally, so that the customer non-solicitation covenant protects Employer's specific relationships rather than functioning as a restraint on competition.</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engaging in a lawful profession, trade, or business, and without operating as a covenant not to compete. The parties agree that the customer and employee non-solicitation covenants in this agreement are included solely to protect Employer's relationships with its Covered Customers and its workforce and the Confidential Information underlying those relationships, and are not a substitute restraint on competition; nothing in those covenants bars Employee from working for a competitor, and each is drawn no broader than necessary to protect those relationships, consistent with Minn. Stat. § 181.988, subd. 1(a), which leaves nonsolicitation, client-list, and customer-solicitation agreements outside the definition of a covenant not to compete. This agreement is effective as of the Effective Date listed in Cover Terms. The parties acknowledge that, under Minn. Stat. § 181.988, subd. 2(a), a covenant not to compete is void and unenforceable, and that this agreement therefore contains no employee covenant not to compete.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confidentiality and trade-secret protections are agreements designed to protect trade secrets or confidential information within the meaning of Minn. Stat. § 181.988, subd. 1(a), and are not covenants not to compete; they must not be applied so as to bar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protects Employer's relationships with, and Confidential Information concerning, its specific Covered Customers; it does not prohibit Employee from working for a competitor, from competing with Employer generally, or from doing business with any customer who is not a Covered Customer. Because it reaches only Covered Customers, is limited to Employee-initiated solicitation as defined by the term Solicit, and does not bar Employee from earning a living in Employee's profession, trade, or business, this covenant is a nonsolicitation and customer-solicitation agreement that Minn. Stat. § 181.988, subd. 1(a), leaves outside the definition of a covenant not to compete, and it is not a covenant not to compete. It must not be applied or construed so as to bar Employee from working for another employer.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protects the stability of Employer's workforce;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this covenant is a nonsolicitation agreement that Minn. Stat. § 181.988, subd. 1(a), leaves outside the definition of a covenant not to compete, and it is not a covenant not to compete.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Minnesota is governed by Minnesota law, including Minn. Stat. § 181.988.</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the covenants that are enforceable under Minnesota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under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do not intend, and this section does not authorize a court, to narrow, blue-pencil, or reform any provision into a covenant not to compete; a covenant not to compete voided by Minn. Stat. § 181.988, subd. 2(a), cannot be reformed into validity, and this agreement contains no such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Minn. Stat. § 181.988. Any dispute arising under or relating to this agreement is subject to the venue listed in Cover Terms. For an Employee who primarily resides and works in Minnesota, this agreement does not require Employee, as a condition of employment, to adjudicate a claim arising under Minn. Stat. § 181.988 outside Minnesota, and does not include any term that would deprive Employee of the substantive protection of Minnesota law with respect to a controversy arising in Minnesota. If any term of this agreement violates Minn. Stat. § 181.988, subd. 3, it is voidable at Employee's request, and the matter is then adjudicated in Minnesota under Minnesota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signed on or after July 1, 2023 is a new agreement for any covenant it carries and is subject to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